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75" w:rsidRDefault="009674FB" w:rsidP="00F85F65">
      <w:pPr>
        <w:jc w:val="center"/>
        <w:rPr>
          <w:rFonts w:asciiTheme="majorHAnsi" w:hAnsiTheme="majorHAnsi"/>
          <w:sz w:val="44"/>
          <w:szCs w:val="44"/>
        </w:rPr>
      </w:pPr>
      <w:r w:rsidRPr="009674FB">
        <w:rPr>
          <w:noProof/>
          <w:sz w:val="44"/>
          <w:szCs w:val="4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left:0;text-align:left;margin-left:165.7pt;margin-top:538.5pt;width:80.3pt;height:39.75pt;z-index:251680768">
            <v:textbox>
              <w:txbxContent>
                <w:p w:rsidR="00C52C37" w:rsidRDefault="00C52C37">
                  <w:r>
                    <w:rPr>
                      <w:rFonts w:hint="eastAsia"/>
                    </w:rPr>
                    <w:t>形成整改检查报告，归档。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36.05pt;margin-top:519pt;width:.1pt;height:45.75pt;flip:x y;z-index:251693056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66" type="#_x0000_t32" style="position:absolute;left:0;text-align:left;margin-left:36.05pt;margin-top:564.75pt;width:129.65pt;height:0;flip:x;z-index:251692032" o:connectortype="straight"/>
        </w:pict>
      </w:r>
      <w:r w:rsidRPr="009674FB">
        <w:rPr>
          <w:noProof/>
          <w:sz w:val="44"/>
          <w:szCs w:val="44"/>
        </w:rPr>
        <w:pict>
          <v:rect id="_x0000_s1053" style="position:absolute;left:0;text-align:left;margin-left:292.5pt;margin-top:538.5pt;width:91.5pt;height:31.5pt;z-index:251681792">
            <v:textbox>
              <w:txbxContent>
                <w:p w:rsidR="00C52C37" w:rsidRDefault="00C52C37" w:rsidP="00C52C37">
                  <w:pPr>
                    <w:jc w:val="center"/>
                  </w:pPr>
                  <w:r>
                    <w:rPr>
                      <w:rFonts w:hint="eastAsia"/>
                    </w:rPr>
                    <w:t>立案查处</w:t>
                  </w:r>
                </w:p>
              </w:txbxContent>
            </v:textbox>
          </v:rect>
        </w:pict>
      </w:r>
      <w:r w:rsidRPr="009674FB">
        <w:rPr>
          <w:noProof/>
          <w:sz w:val="44"/>
          <w:szCs w:val="44"/>
        </w:rPr>
        <w:pict>
          <v:shape id="_x0000_s1063" type="#_x0000_t32" style="position:absolute;left:0;text-align:left;margin-left:338.25pt;margin-top:492.75pt;width:0;height:45.75pt;z-index:251689984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51" type="#_x0000_t109" style="position:absolute;left:0;text-align:left;margin-left:291.7pt;margin-top:468.75pt;width:91.5pt;height:24pt;z-index:251679744">
            <v:textbox>
              <w:txbxContent>
                <w:p w:rsidR="00C52C37" w:rsidRDefault="00C52C37">
                  <w:r>
                    <w:rPr>
                      <w:rFonts w:hint="eastAsia"/>
                    </w:rPr>
                    <w:t>未按要求整改的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64" type="#_x0000_t32" style="position:absolute;left:0;text-align:left;margin-left:206.3pt;margin-top:492.75pt;width:0;height:45.75pt;z-index:251691008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50" type="#_x0000_t109" style="position:absolute;left:0;text-align:left;margin-left:165.7pt;margin-top:468.75pt;width:80.3pt;height:24pt;z-index:251678720">
            <v:textbox>
              <w:txbxContent>
                <w:p w:rsidR="00C52C37" w:rsidRDefault="00C52C37" w:rsidP="00C52C37">
                  <w:pPr>
                    <w:jc w:val="center"/>
                  </w:pPr>
                  <w:r>
                    <w:rPr>
                      <w:rFonts w:hint="eastAsia"/>
                    </w:rPr>
                    <w:t>整改到位的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49" type="#_x0000_t109" style="position:absolute;left:0;text-align:left;margin-left:-7.5pt;margin-top:479.25pt;width:86.25pt;height:39.75pt;z-index:251677696">
            <v:textbox>
              <w:txbxContent>
                <w:p w:rsidR="001A6DAB" w:rsidRDefault="001A6DAB">
                  <w:r>
                    <w:rPr>
                      <w:rFonts w:hint="eastAsia"/>
                    </w:rPr>
                    <w:t>检查结果报中心，网上公示。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47" type="#_x0000_t109" style="position:absolute;left:0;text-align:left;margin-left:-7.5pt;margin-top:409.5pt;width:86.25pt;height:39.75pt;flip:x;z-index:251675648">
            <v:textbox>
              <w:txbxContent>
                <w:p w:rsidR="001A6DAB" w:rsidRDefault="00C52C37">
                  <w:r>
                    <w:rPr>
                      <w:rFonts w:hint="eastAsia"/>
                    </w:rPr>
                    <w:t>结束检查，形成检查报告，</w:t>
                  </w:r>
                  <w:r w:rsidR="001A6DAB">
                    <w:rPr>
                      <w:rFonts w:hint="eastAsia"/>
                    </w:rPr>
                    <w:t>归档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58" type="#_x0000_t32" style="position:absolute;left:0;text-align:left;margin-left:35.95pt;margin-top:450.75pt;width:.05pt;height:28.5pt;z-index:251685888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39" type="#_x0000_t109" style="position:absolute;left:0;text-align:left;margin-left:102.75pt;margin-top:192.75pt;width:143.25pt;height:27pt;z-index:251667456">
            <v:textbox>
              <w:txbxContent>
                <w:p w:rsidR="00F85F65" w:rsidRDefault="00F85F65">
                  <w:r>
                    <w:rPr>
                      <w:rFonts w:hint="eastAsia"/>
                    </w:rPr>
                    <w:t>电话或书面通知被检查单位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40" type="#_x0000_t32" style="position:absolute;left:0;text-align:left;margin-left:171.75pt;margin-top:219.75pt;width:0;height:23.25pt;z-index:251668480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31" type="#_x0000_t32" style="position:absolute;left:0;text-align:left;margin-left:171.75pt;margin-top:99.75pt;width:0;height:26.25pt;z-index:251659264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38" type="#_x0000_t32" style="position:absolute;left:0;text-align:left;margin-left:171.75pt;margin-top:153pt;width:0;height:39.75pt;z-index:251666432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32" type="#_x0000_t109" style="position:absolute;left:0;text-align:left;margin-left:120pt;margin-top:126pt;width:110.25pt;height:27pt;z-index:251660288">
            <v:textbox style="mso-next-textbox:#_x0000_s1032">
              <w:txbxContent>
                <w:p w:rsidR="008C45F4" w:rsidRDefault="008C45F4" w:rsidP="008C45F4">
                  <w:pPr>
                    <w:ind w:firstLineChars="50" w:firstLine="105"/>
                    <w:jc w:val="center"/>
                  </w:pPr>
                  <w:r>
                    <w:rPr>
                      <w:rFonts w:hint="eastAsia"/>
                    </w:rPr>
                    <w:t>按计划实施检查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30" type="#_x0000_t109" style="position:absolute;left:0;text-align:left;margin-left:120pt;margin-top:70.5pt;width:110.25pt;height:29.25pt;z-index:251658240;mso-position-horizontal-relative:margin">
            <v:textbox style="mso-next-textbox:#_x0000_s1030">
              <w:txbxContent>
                <w:p w:rsidR="005A3DE6" w:rsidRDefault="005A3DE6" w:rsidP="008C45F4">
                  <w:pPr>
                    <w:ind w:firstLineChars="50" w:firstLine="105"/>
                    <w:jc w:val="center"/>
                  </w:pPr>
                  <w:r>
                    <w:rPr>
                      <w:rFonts w:hint="eastAsia"/>
                    </w:rPr>
                    <w:t>制定年度检查计划</w:t>
                  </w:r>
                </w:p>
              </w:txbxContent>
            </v:textbox>
            <w10:wrap anchorx="margin"/>
          </v:shape>
        </w:pict>
      </w:r>
      <w:r w:rsidRPr="009674FB">
        <w:rPr>
          <w:noProof/>
          <w:sz w:val="44"/>
          <w:szCs w:val="44"/>
        </w:rPr>
        <w:pict>
          <v:shape id="_x0000_s1034" type="#_x0000_t109" style="position:absolute;left:0;text-align:left;margin-left:261.75pt;margin-top:126pt;width:99pt;height:43.5pt;z-index:251662336">
            <v:textbox style="mso-next-textbox:#_x0000_s1034">
              <w:txbxContent>
                <w:p w:rsidR="00F85F65" w:rsidRDefault="00F85F65" w:rsidP="00F85F65">
                  <w:pPr>
                    <w:jc w:val="center"/>
                  </w:pPr>
                  <w:r>
                    <w:rPr>
                      <w:rFonts w:hint="eastAsia"/>
                    </w:rPr>
                    <w:t>按上级要求</w:t>
                  </w:r>
                </w:p>
                <w:p w:rsidR="00F85F65" w:rsidRDefault="00F85F65" w:rsidP="00F85F65">
                  <w:pPr>
                    <w:jc w:val="center"/>
                  </w:pPr>
                  <w:r>
                    <w:rPr>
                      <w:rFonts w:hint="eastAsia"/>
                    </w:rPr>
                    <w:t>实施检查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62" type="#_x0000_t32" style="position:absolute;left:0;text-align:left;margin-left:334.5pt;margin-top:433.5pt;width:0;height:35.25pt;z-index:251688960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60" type="#_x0000_t32" style="position:absolute;left:0;text-align:left;margin-left:206.3pt;margin-top:432.75pt;width:0;height:36pt;z-index:251687936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59" type="#_x0000_t32" style="position:absolute;left:0;text-align:left;margin-left:275.35pt;margin-top:381.75pt;width:0;height:19.5pt;z-index:251686912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57" type="#_x0000_t32" style="position:absolute;left:0;text-align:left;margin-left:36pt;margin-top:385.5pt;width:.05pt;height:24pt;flip:x;z-index:251684864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54" type="#_x0000_t32" style="position:absolute;left:0;text-align:left;margin-left:165.7pt;margin-top:300.75pt;width:0;height:4.5pt;flip:y;z-index:251682816" o:connectortype="straight"/>
        </w:pict>
      </w:r>
      <w:r w:rsidRPr="009674FB">
        <w:rPr>
          <w:noProof/>
          <w:sz w:val="44"/>
          <w:szCs w:val="44"/>
        </w:rPr>
        <w:pict>
          <v:shape id="_x0000_s1048" type="#_x0000_t109" style="position:absolute;left:0;text-align:left;margin-left:165.7pt;margin-top:401.25pt;width:217.5pt;height:32.25pt;z-index:251676672">
            <v:textbox style="mso-next-textbox:#_x0000_s1048">
              <w:txbxContent>
                <w:p w:rsidR="00C52C37" w:rsidRDefault="00C52C37" w:rsidP="00C52C37">
                  <w:pPr>
                    <w:jc w:val="center"/>
                  </w:pPr>
                  <w:r>
                    <w:rPr>
                      <w:rFonts w:hint="eastAsia"/>
                    </w:rPr>
                    <w:t>跟踪复查整改情况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46" type="#_x0000_t32" style="position:absolute;left:0;text-align:left;margin-left:275.25pt;margin-top:323.25pt;width:.05pt;height:24.75pt;z-index:251674624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45" type="#_x0000_t32" style="position:absolute;left:0;text-align:left;margin-left:36pt;margin-top:323.25pt;width:.05pt;height:21pt;z-index:251673600" o:connectortype="straight">
            <v:stroke endarrow="block"/>
          </v:shape>
        </w:pict>
      </w:r>
      <w:r w:rsidRPr="009674FB">
        <w:rPr>
          <w:noProof/>
          <w:sz w:val="44"/>
          <w:szCs w:val="44"/>
        </w:rPr>
        <w:pict>
          <v:shape id="_x0000_s1043" type="#_x0000_t109" style="position:absolute;left:0;text-align:left;margin-left:165.7pt;margin-top:344.25pt;width:218.3pt;height:37.5pt;z-index:251671552">
            <v:textbox style="mso-next-textbox:#_x0000_s1043">
              <w:txbxContent>
                <w:p w:rsidR="001A6DAB" w:rsidRDefault="00C52C37">
                  <w:r>
                    <w:rPr>
                      <w:rFonts w:hint="eastAsia"/>
                    </w:rPr>
                    <w:t>有违法违纪行为的；责令整改，出具限期整改通知书。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42" type="#_x0000_t109" style="position:absolute;left:0;text-align:left;margin-left:-7.5pt;margin-top:344.25pt;width:81.75pt;height:41.25pt;z-index:251670528">
            <v:textbox style="mso-next-textbox:#_x0000_s1042">
              <w:txbxContent>
                <w:p w:rsidR="001A6DAB" w:rsidRDefault="001A6DAB" w:rsidP="001A6DAB">
                  <w:pPr>
                    <w:jc w:val="center"/>
                  </w:pPr>
                  <w:r>
                    <w:rPr>
                      <w:rFonts w:hint="eastAsia"/>
                    </w:rPr>
                    <w:t>未发现违法</w:t>
                  </w:r>
                </w:p>
                <w:p w:rsidR="001A6DAB" w:rsidRDefault="001A6DAB" w:rsidP="001A6DAB">
                  <w:pPr>
                    <w:jc w:val="center"/>
                  </w:pPr>
                  <w:r>
                    <w:rPr>
                      <w:rFonts w:hint="eastAsia"/>
                    </w:rPr>
                    <w:t>行为的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41" type="#_x0000_t109" style="position:absolute;left:0;text-align:left;margin-left:78.75pt;margin-top:243pt;width:192pt;height:57.75pt;z-index:251669504">
            <v:textbox style="mso-next-textbox:#_x0000_s1041">
              <w:txbxContent>
                <w:p w:rsidR="00F85F65" w:rsidRDefault="001A6DAB">
                  <w:r>
                    <w:rPr>
                      <w:rFonts w:hint="eastAsia"/>
                    </w:rPr>
                    <w:t>执法人员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人以上实施执法，落实单位陪同人员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填写执法文书，检查结果陪同人员签字确认。检查过程全程记录。</w:t>
                  </w:r>
                </w:p>
              </w:txbxContent>
            </v:textbox>
          </v:shape>
        </w:pict>
      </w:r>
      <w:r w:rsidRPr="009674FB">
        <w:rPr>
          <w:noProof/>
          <w:sz w:val="44"/>
          <w:szCs w:val="44"/>
        </w:rPr>
        <w:pict>
          <v:shape id="_x0000_s1035" type="#_x0000_t32" style="position:absolute;left:0;text-align:left;margin-left:24.75pt;margin-top:179.25pt;width:283.5pt;height:0;z-index:251663360" o:connectortype="straight"/>
        </w:pict>
      </w:r>
      <w:r w:rsidRPr="009674FB">
        <w:rPr>
          <w:noProof/>
          <w:sz w:val="44"/>
          <w:szCs w:val="44"/>
        </w:rPr>
        <w:pict>
          <v:shape id="_x0000_s1037" type="#_x0000_t32" style="position:absolute;left:0;text-align:left;margin-left:308.25pt;margin-top:169.5pt;width:0;height:9.75pt;z-index:251665408" o:connectortype="straight"/>
        </w:pict>
      </w:r>
      <w:r w:rsidRPr="009674FB">
        <w:rPr>
          <w:noProof/>
          <w:sz w:val="44"/>
          <w:szCs w:val="44"/>
        </w:rPr>
        <w:pict>
          <v:shape id="_x0000_s1036" type="#_x0000_t32" style="position:absolute;left:0;text-align:left;margin-left:24.75pt;margin-top:165.75pt;width:0;height:13.5pt;z-index:251664384" o:connectortype="straight"/>
        </w:pict>
      </w:r>
      <w:r w:rsidRPr="009674FB">
        <w:rPr>
          <w:noProof/>
          <w:sz w:val="44"/>
          <w:szCs w:val="44"/>
        </w:rPr>
        <w:pict>
          <v:shape id="_x0000_s1033" type="#_x0000_t109" style="position:absolute;left:0;text-align:left;margin-left:-14.25pt;margin-top:126pt;width:88.5pt;height:39.75pt;z-index:251661312">
            <v:textbox style="mso-next-textbox:#_x0000_s1033">
              <w:txbxContent>
                <w:p w:rsidR="00F85F65" w:rsidRDefault="00F85F65" w:rsidP="00F85F65">
                  <w:pPr>
                    <w:jc w:val="center"/>
                  </w:pPr>
                  <w:r>
                    <w:rPr>
                      <w:rFonts w:hint="eastAsia"/>
                    </w:rPr>
                    <w:t>举报投诉案件</w:t>
                  </w:r>
                </w:p>
                <w:p w:rsidR="00F85F65" w:rsidRDefault="00F85F65" w:rsidP="00F85F65"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</w:p>
              </w:txbxContent>
            </v:textbox>
          </v:shape>
        </w:pict>
      </w:r>
      <w:r w:rsidR="00742CD9" w:rsidRPr="00F85F65">
        <w:rPr>
          <w:rFonts w:asciiTheme="majorHAnsi" w:hAnsiTheme="majorHAnsi" w:hint="eastAsia"/>
          <w:sz w:val="44"/>
          <w:szCs w:val="44"/>
        </w:rPr>
        <w:t>本溪市住房公积金管理中心</w:t>
      </w:r>
    </w:p>
    <w:p w:rsidR="00742CD9" w:rsidRDefault="00B1612C" w:rsidP="00F85F65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 w:hint="eastAsia"/>
          <w:sz w:val="44"/>
          <w:szCs w:val="44"/>
        </w:rPr>
        <w:t>行政</w:t>
      </w:r>
      <w:r w:rsidR="00742CD9" w:rsidRPr="00F85F65">
        <w:rPr>
          <w:rFonts w:asciiTheme="majorHAnsi" w:hAnsiTheme="majorHAnsi" w:hint="eastAsia"/>
          <w:sz w:val="44"/>
          <w:szCs w:val="44"/>
        </w:rPr>
        <w:t>执法</w:t>
      </w:r>
      <w:r w:rsidR="00644275">
        <w:rPr>
          <w:rFonts w:asciiTheme="majorHAnsi" w:hAnsiTheme="majorHAnsi" w:hint="eastAsia"/>
          <w:sz w:val="44"/>
          <w:szCs w:val="44"/>
        </w:rPr>
        <w:t>检查</w:t>
      </w:r>
      <w:r w:rsidR="00742CD9" w:rsidRPr="00F85F65">
        <w:rPr>
          <w:rFonts w:asciiTheme="majorHAnsi" w:hAnsiTheme="majorHAnsi" w:hint="eastAsia"/>
          <w:sz w:val="44"/>
          <w:szCs w:val="44"/>
        </w:rPr>
        <w:t>流程图</w:t>
      </w:r>
    </w:p>
    <w:p w:rsidR="00B3180D" w:rsidRDefault="009674FB" w:rsidP="00F85F65">
      <w:pPr>
        <w:jc w:val="center"/>
        <w:rPr>
          <w:rFonts w:asciiTheme="majorHAnsi" w:hAnsiTheme="majorHAnsi"/>
          <w:sz w:val="44"/>
          <w:szCs w:val="44"/>
        </w:rPr>
      </w:pPr>
      <w:r w:rsidRPr="009674FB">
        <w:rPr>
          <w:noProof/>
          <w:sz w:val="44"/>
          <w:szCs w:val="44"/>
        </w:rPr>
        <w:pict>
          <v:shape id="_x0000_s1044" type="#_x0000_t32" style="position:absolute;left:0;text-align:left;margin-left:35.95pt;margin-top:260.1pt;width:239.25pt;height:.75pt;flip:y;z-index:251672576" o:connectortype="straight"/>
        </w:pict>
      </w:r>
      <w:r>
        <w:rPr>
          <w:rFonts w:asciiTheme="majorHAnsi" w:hAnsiTheme="majorHAnsi"/>
          <w:noProof/>
          <w:sz w:val="44"/>
          <w:szCs w:val="44"/>
        </w:rPr>
        <w:pict>
          <v:shape id="_x0000_s1068" type="#_x0000_t32" style="position:absolute;left:0;text-align:left;margin-left:165.6pt;margin-top:249.6pt;width:0;height:1.5pt;flip:y;z-index:251694080" o:connectortype="straight"/>
        </w:pict>
      </w:r>
    </w:p>
    <w:p w:rsidR="00B3180D" w:rsidRPr="00B3180D" w:rsidRDefault="00B3180D" w:rsidP="00B3180D">
      <w:pPr>
        <w:rPr>
          <w:rFonts w:asciiTheme="majorHAnsi" w:hAnsiTheme="majorHAnsi"/>
          <w:sz w:val="44"/>
          <w:szCs w:val="44"/>
        </w:rPr>
      </w:pPr>
    </w:p>
    <w:p w:rsidR="00B3180D" w:rsidRPr="00B3180D" w:rsidRDefault="00B3180D" w:rsidP="00B3180D">
      <w:pPr>
        <w:rPr>
          <w:rFonts w:asciiTheme="majorHAnsi" w:hAnsiTheme="majorHAnsi"/>
          <w:sz w:val="44"/>
          <w:szCs w:val="44"/>
        </w:rPr>
      </w:pPr>
    </w:p>
    <w:p w:rsidR="00B3180D" w:rsidRPr="00B3180D" w:rsidRDefault="00B3180D" w:rsidP="00B3180D">
      <w:pPr>
        <w:rPr>
          <w:rFonts w:asciiTheme="majorHAnsi" w:hAnsiTheme="majorHAnsi"/>
          <w:sz w:val="44"/>
          <w:szCs w:val="44"/>
        </w:rPr>
      </w:pPr>
    </w:p>
    <w:p w:rsidR="00B3180D" w:rsidRPr="00B3180D" w:rsidRDefault="00B3180D" w:rsidP="00B3180D">
      <w:pPr>
        <w:rPr>
          <w:rFonts w:asciiTheme="majorHAnsi" w:hAnsiTheme="majorHAnsi"/>
          <w:sz w:val="44"/>
          <w:szCs w:val="44"/>
        </w:rPr>
      </w:pPr>
    </w:p>
    <w:p w:rsidR="00B3180D" w:rsidRPr="00B3180D" w:rsidRDefault="00B3180D" w:rsidP="00B3180D">
      <w:pPr>
        <w:rPr>
          <w:rFonts w:asciiTheme="majorHAnsi" w:hAnsiTheme="majorHAnsi"/>
          <w:sz w:val="44"/>
          <w:szCs w:val="44"/>
        </w:rPr>
      </w:pPr>
    </w:p>
    <w:p w:rsidR="00B3180D" w:rsidRPr="00B3180D" w:rsidRDefault="00B3180D" w:rsidP="00B3180D">
      <w:pPr>
        <w:rPr>
          <w:rFonts w:asciiTheme="majorHAnsi" w:hAnsiTheme="majorHAnsi"/>
          <w:sz w:val="44"/>
          <w:szCs w:val="44"/>
        </w:rPr>
      </w:pPr>
    </w:p>
    <w:p w:rsidR="00B3180D" w:rsidRPr="00B3180D" w:rsidRDefault="009674FB" w:rsidP="00B3180D">
      <w:pPr>
        <w:tabs>
          <w:tab w:val="left" w:pos="3325"/>
        </w:tabs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</w:rPr>
        <w:pict>
          <v:shape id="_x0000_s1070" type="#_x0000_t32" style="position:absolute;left:0;text-align:left;margin-left:165.6pt;margin-top:19.95pt;width:.1pt;height:22.5pt;flip:x;z-index:251695104" o:connectortype="straight"/>
        </w:pict>
      </w:r>
      <w:r w:rsidR="00B3180D">
        <w:rPr>
          <w:rFonts w:asciiTheme="majorHAnsi" w:hAnsiTheme="majorHAnsi"/>
          <w:sz w:val="44"/>
          <w:szCs w:val="44"/>
        </w:rPr>
        <w:tab/>
      </w:r>
    </w:p>
    <w:p w:rsidR="00D0553A" w:rsidRPr="00B3180D" w:rsidRDefault="00D0553A" w:rsidP="00B3180D">
      <w:pPr>
        <w:rPr>
          <w:rFonts w:asciiTheme="majorHAnsi" w:hAnsiTheme="majorHAnsi"/>
          <w:sz w:val="44"/>
          <w:szCs w:val="44"/>
        </w:rPr>
      </w:pPr>
    </w:p>
    <w:sectPr w:rsidR="00D0553A" w:rsidRPr="00B3180D" w:rsidSect="001F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ED5" w:rsidRDefault="00ED0ED5" w:rsidP="00B1612C">
      <w:r>
        <w:separator/>
      </w:r>
    </w:p>
  </w:endnote>
  <w:endnote w:type="continuationSeparator" w:id="1">
    <w:p w:rsidR="00ED0ED5" w:rsidRDefault="00ED0ED5" w:rsidP="00B1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ED5" w:rsidRDefault="00ED0ED5" w:rsidP="00B1612C">
      <w:r>
        <w:separator/>
      </w:r>
    </w:p>
  </w:footnote>
  <w:footnote w:type="continuationSeparator" w:id="1">
    <w:p w:rsidR="00ED0ED5" w:rsidRDefault="00ED0ED5" w:rsidP="00B1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88B"/>
    <w:rsid w:val="001A6DAB"/>
    <w:rsid w:val="001F150C"/>
    <w:rsid w:val="00207197"/>
    <w:rsid w:val="00242A10"/>
    <w:rsid w:val="004D5829"/>
    <w:rsid w:val="005A3DE6"/>
    <w:rsid w:val="00644275"/>
    <w:rsid w:val="00701E12"/>
    <w:rsid w:val="00731BBD"/>
    <w:rsid w:val="00742CD9"/>
    <w:rsid w:val="008C45F4"/>
    <w:rsid w:val="009674FB"/>
    <w:rsid w:val="00B1612C"/>
    <w:rsid w:val="00B3180D"/>
    <w:rsid w:val="00B91EA7"/>
    <w:rsid w:val="00C52C37"/>
    <w:rsid w:val="00D0553A"/>
    <w:rsid w:val="00D67A0B"/>
    <w:rsid w:val="00EA588B"/>
    <w:rsid w:val="00ED0ED5"/>
    <w:rsid w:val="00F85F65"/>
    <w:rsid w:val="00FE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2" type="connector" idref="#_x0000_s1044"/>
        <o:r id="V:Rule23" type="connector" idref="#_x0000_s1057"/>
        <o:r id="V:Rule24" type="connector" idref="#_x0000_s1035"/>
        <o:r id="V:Rule25" type="connector" idref="#_x0000_s1067"/>
        <o:r id="V:Rule26" type="connector" idref="#_x0000_s1062"/>
        <o:r id="V:Rule27" type="connector" idref="#_x0000_s1031"/>
        <o:r id="V:Rule28" type="connector" idref="#_x0000_s1066"/>
        <o:r id="V:Rule29" type="connector" idref="#_x0000_s1045"/>
        <o:r id="V:Rule30" type="connector" idref="#_x0000_s1054"/>
        <o:r id="V:Rule31" type="connector" idref="#_x0000_s1036"/>
        <o:r id="V:Rule32" type="connector" idref="#_x0000_s1037"/>
        <o:r id="V:Rule33" type="connector" idref="#_x0000_s1060"/>
        <o:r id="V:Rule34" type="connector" idref="#_x0000_s1063"/>
        <o:r id="V:Rule35" type="connector" idref="#_x0000_s1038"/>
        <o:r id="V:Rule36" type="connector" idref="#_x0000_s1068"/>
        <o:r id="V:Rule37" type="connector" idref="#_x0000_s1059"/>
        <o:r id="V:Rule38" type="connector" idref="#_x0000_s1070"/>
        <o:r id="V:Rule39" type="connector" idref="#_x0000_s1058"/>
        <o:r id="V:Rule40" type="connector" idref="#_x0000_s1040"/>
        <o:r id="V:Rule41" type="connector" idref="#_x0000_s1046"/>
        <o:r id="V:Rule42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2C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2CD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16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9</cp:revision>
  <cp:lastPrinted>2019-09-09T03:14:00Z</cp:lastPrinted>
  <dcterms:created xsi:type="dcterms:W3CDTF">2019-09-05T09:20:00Z</dcterms:created>
  <dcterms:modified xsi:type="dcterms:W3CDTF">2019-09-19T06:37:00Z</dcterms:modified>
</cp:coreProperties>
</file>