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439F6">
      <w:pPr>
        <w:widowControl/>
        <w:autoSpaceDE w:val="0"/>
        <w:autoSpaceDN w:val="0"/>
        <w:adjustRightInd w:val="0"/>
        <w:snapToGrid w:val="0"/>
        <w:spacing w:after="200" w:line="560" w:lineRule="exact"/>
        <w:jc w:val="center"/>
        <w:rPr>
          <w:rFonts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本溪市住房公积金管理中心</w:t>
      </w:r>
    </w:p>
    <w:p w14:paraId="634CA2D3">
      <w:pPr>
        <w:widowControl/>
        <w:autoSpaceDE w:val="0"/>
        <w:autoSpaceDN w:val="0"/>
        <w:adjustRightInd w:val="0"/>
        <w:snapToGrid w:val="0"/>
        <w:spacing w:after="200" w:line="560" w:lineRule="exact"/>
        <w:jc w:val="center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末次责令限期缴存通知单</w:t>
      </w:r>
    </w:p>
    <w:p w14:paraId="3FF2A3A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80" w:line="560" w:lineRule="exact"/>
        <w:jc w:val="center"/>
        <w:textAlignment w:val="auto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[2026]174号</w:t>
      </w:r>
    </w:p>
    <w:p w14:paraId="51727E2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80" w:line="600" w:lineRule="atLeast"/>
        <w:ind w:firstLine="5760" w:firstLineChars="1800"/>
        <w:textAlignment w:val="auto"/>
        <w:rPr>
          <w:rFonts w:hint="default" w:ascii="仿宋" w:hAnsi="仿宋" w:eastAsia="仿宋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编号：01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20260154</w:t>
      </w:r>
    </w:p>
    <w:p w14:paraId="3299A8CA">
      <w:pPr>
        <w:spacing w:line="600" w:lineRule="atLeast"/>
        <w:rPr>
          <w:rFonts w:hint="eastAsia" w:ascii="仿宋" w:hAnsi="仿宋" w:eastAsia="仿宋" w:cs="宋体"/>
          <w:sz w:val="32"/>
          <w:szCs w:val="32"/>
          <w:u w:val="single"/>
        </w:rPr>
      </w:pPr>
      <w:r>
        <w:rPr>
          <w:rFonts w:hint="eastAsia" w:ascii="仿宋" w:hAnsi="仿宋" w:eastAsia="仿宋" w:cs="宋体"/>
          <w:sz w:val="32"/>
          <w:szCs w:val="32"/>
          <w:u w:val="single"/>
          <w:lang w:eastAsia="zh-CN"/>
        </w:rPr>
        <w:t>本溪市纪众人力资源有限公司</w:t>
      </w:r>
      <w:r>
        <w:rPr>
          <w:rFonts w:hint="eastAsia" w:ascii="仿宋" w:hAnsi="仿宋" w:eastAsia="仿宋" w:cs="宋体"/>
          <w:sz w:val="32"/>
          <w:szCs w:val="32"/>
          <w:u w:val="single"/>
        </w:rPr>
        <w:t>：</w:t>
      </w:r>
    </w:p>
    <w:p w14:paraId="7DF0954E">
      <w:pPr>
        <w:widowControl/>
        <w:adjustRightInd w:val="0"/>
        <w:snapToGrid w:val="0"/>
        <w:spacing w:line="38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16594C99">
      <w:pPr>
        <w:widowControl/>
        <w:adjustRightInd w:val="0"/>
        <w:snapToGrid w:val="0"/>
        <w:spacing w:line="38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我中心已于202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宋体"/>
          <w:kern w:val="0"/>
          <w:sz w:val="32"/>
          <w:szCs w:val="32"/>
        </w:rPr>
        <w:t>日向贵公司送达《本溪市住房公积金管理中心首次</w:t>
      </w:r>
      <w:r>
        <w:rPr>
          <w:rFonts w:ascii="仿宋" w:hAnsi="仿宋" w:eastAsia="仿宋" w:cs="宋体"/>
          <w:kern w:val="0"/>
          <w:sz w:val="32"/>
          <w:szCs w:val="32"/>
        </w:rPr>
        <w:t>责令限期缴存</w:t>
      </w:r>
      <w:r>
        <w:rPr>
          <w:rFonts w:hint="eastAsia" w:ascii="仿宋" w:hAnsi="仿宋" w:eastAsia="仿宋" w:cs="宋体"/>
          <w:kern w:val="0"/>
          <w:sz w:val="32"/>
          <w:szCs w:val="32"/>
        </w:rPr>
        <w:t>通知单》（</w:t>
      </w:r>
      <w:r>
        <w:rPr>
          <w:rFonts w:hint="eastAsia" w:ascii="楷体" w:hAnsi="楷体" w:eastAsia="楷体" w:cs="楷体"/>
          <w:sz w:val="32"/>
          <w:szCs w:val="32"/>
        </w:rPr>
        <w:t>〔</w:t>
      </w:r>
      <w:r>
        <w:rPr>
          <w:rFonts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sz w:val="32"/>
          <w:szCs w:val="32"/>
        </w:rPr>
        <w:t>〕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147</w:t>
      </w:r>
      <w:r>
        <w:rPr>
          <w:rFonts w:hint="eastAsia" w:ascii="仿宋" w:hAnsi="仿宋" w:eastAsia="仿宋" w:cs="宋体"/>
          <w:kern w:val="0"/>
          <w:sz w:val="32"/>
          <w:szCs w:val="32"/>
        </w:rPr>
        <w:t>号），要求贵公司在规定期限内为职工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王可生</w:t>
      </w:r>
      <w:r>
        <w:rPr>
          <w:rFonts w:hint="eastAsia" w:ascii="仿宋" w:hAnsi="仿宋" w:eastAsia="仿宋" w:cs="宋体"/>
          <w:kern w:val="0"/>
          <w:sz w:val="32"/>
          <w:szCs w:val="32"/>
        </w:rPr>
        <w:t>补缴其在</w:t>
      </w:r>
      <w:r>
        <w:rPr>
          <w:rFonts w:ascii="仿宋" w:hAnsi="仿宋" w:eastAsia="仿宋" w:cs="宋体"/>
          <w:kern w:val="0"/>
          <w:sz w:val="32"/>
          <w:szCs w:val="32"/>
        </w:rPr>
        <w:t>贵公司任职期间的住房公积金，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合计金额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12900</w:t>
      </w:r>
      <w:r>
        <w:rPr>
          <w:rFonts w:hint="eastAsia" w:ascii="仿宋" w:hAnsi="仿宋" w:eastAsia="仿宋" w:cs="宋体"/>
          <w:kern w:val="0"/>
          <w:sz w:val="32"/>
          <w:szCs w:val="32"/>
        </w:rPr>
        <w:t>元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（其中单位应缴部分为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6450元，个人应缴部分为6450元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 w14:paraId="7BA11788">
      <w:pPr>
        <w:widowControl/>
        <w:adjustRightInd w:val="0"/>
        <w:snapToGrid w:val="0"/>
        <w:spacing w:line="38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截至目前，贵公司仍未履行</w:t>
      </w:r>
      <w:r>
        <w:rPr>
          <w:rFonts w:ascii="仿宋" w:hAnsi="仿宋" w:eastAsia="仿宋" w:cs="宋体"/>
          <w:kern w:val="0"/>
          <w:sz w:val="32"/>
          <w:szCs w:val="32"/>
        </w:rPr>
        <w:t>上述</w:t>
      </w:r>
      <w:r>
        <w:rPr>
          <w:rFonts w:hint="eastAsia" w:ascii="仿宋" w:hAnsi="仿宋" w:eastAsia="仿宋" w:cs="宋体"/>
          <w:kern w:val="0"/>
          <w:sz w:val="32"/>
          <w:szCs w:val="32"/>
        </w:rPr>
        <w:t>补缴义务，已构成</w:t>
      </w:r>
      <w:r>
        <w:rPr>
          <w:rFonts w:ascii="仿宋" w:hAnsi="仿宋" w:eastAsia="仿宋" w:cs="宋体"/>
          <w:kern w:val="0"/>
          <w:sz w:val="32"/>
          <w:szCs w:val="32"/>
        </w:rPr>
        <w:t>住房公积金缴存管理方面的</w:t>
      </w:r>
      <w:r>
        <w:rPr>
          <w:rFonts w:hint="eastAsia" w:ascii="仿宋" w:hAnsi="仿宋" w:eastAsia="仿宋" w:cs="宋体"/>
          <w:kern w:val="0"/>
          <w:sz w:val="32"/>
          <w:szCs w:val="32"/>
        </w:rPr>
        <w:t>违规</w:t>
      </w:r>
      <w:r>
        <w:rPr>
          <w:rFonts w:ascii="仿宋" w:hAnsi="仿宋" w:eastAsia="仿宋" w:cs="宋体"/>
          <w:kern w:val="0"/>
          <w:sz w:val="32"/>
          <w:szCs w:val="32"/>
        </w:rPr>
        <w:t>行为。</w:t>
      </w:r>
    </w:p>
    <w:p w14:paraId="0012610D">
      <w:pPr>
        <w:widowControl/>
        <w:adjustRightInd w:val="0"/>
        <w:snapToGrid w:val="0"/>
        <w:spacing w:line="38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依据《住房公积金管理条例》第三十八条规定</w:t>
      </w:r>
      <w:r>
        <w:rPr>
          <w:rFonts w:ascii="仿宋" w:hAnsi="仿宋" w:eastAsia="仿宋" w:cs="宋体"/>
          <w:kern w:val="0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“违反本条例的规定，单位逾期不缴或者少缴住房公积金的，由住房公积金管理中心责令限期缴存；逾期仍不缴存的，可以申请人民法院强制执行。”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</w:rPr>
        <w:t>现我</w:t>
      </w:r>
      <w:r>
        <w:rPr>
          <w:rFonts w:ascii="仿宋" w:hAnsi="仿宋" w:eastAsia="仿宋" w:cs="宋体"/>
          <w:kern w:val="0"/>
          <w:sz w:val="32"/>
          <w:szCs w:val="32"/>
        </w:rPr>
        <w:t>中心再次郑重通知</w:t>
      </w:r>
      <w:r>
        <w:rPr>
          <w:rFonts w:hint="eastAsia" w:ascii="仿宋" w:hAnsi="仿宋" w:eastAsia="仿宋" w:cs="宋体"/>
          <w:kern w:val="0"/>
          <w:sz w:val="32"/>
          <w:szCs w:val="32"/>
        </w:rPr>
        <w:t>，请</w:t>
      </w:r>
      <w:r>
        <w:rPr>
          <w:rFonts w:ascii="仿宋" w:hAnsi="仿宋" w:eastAsia="仿宋" w:cs="宋体"/>
          <w:kern w:val="0"/>
          <w:sz w:val="32"/>
          <w:szCs w:val="32"/>
        </w:rPr>
        <w:t>贵公司自收到本通知之日起</w:t>
      </w:r>
      <w:r>
        <w:rPr>
          <w:rFonts w:hint="eastAsia" w:ascii="仿宋" w:hAnsi="仿宋" w:eastAsia="仿宋" w:cs="宋体"/>
          <w:kern w:val="0"/>
          <w:sz w:val="32"/>
          <w:szCs w:val="32"/>
        </w:rPr>
        <w:t>20日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个工作日</w:t>
      </w:r>
      <w:r>
        <w:rPr>
          <w:rFonts w:ascii="仿宋" w:hAnsi="仿宋" w:eastAsia="仿宋" w:cs="宋体"/>
          <w:kern w:val="0"/>
          <w:sz w:val="32"/>
          <w:szCs w:val="32"/>
        </w:rPr>
        <w:t>内，</w:t>
      </w:r>
      <w:r>
        <w:rPr>
          <w:rFonts w:hint="eastAsia" w:ascii="仿宋" w:hAnsi="仿宋" w:eastAsia="仿宋" w:cs="宋体"/>
          <w:kern w:val="0"/>
          <w:sz w:val="32"/>
          <w:szCs w:val="32"/>
        </w:rPr>
        <w:t>至</w:t>
      </w:r>
      <w:r>
        <w:rPr>
          <w:rFonts w:ascii="仿宋" w:hAnsi="仿宋" w:eastAsia="仿宋" w:cs="宋体"/>
          <w:kern w:val="0"/>
          <w:sz w:val="32"/>
          <w:szCs w:val="32"/>
        </w:rPr>
        <w:t>我中心办理职工账户设立及补缴</w:t>
      </w:r>
      <w:r>
        <w:rPr>
          <w:rFonts w:hint="eastAsia" w:ascii="仿宋" w:hAnsi="仿宋" w:eastAsia="仿宋" w:cs="宋体"/>
          <w:kern w:val="0"/>
          <w:sz w:val="32"/>
          <w:szCs w:val="32"/>
        </w:rPr>
        <w:t>手续</w:t>
      </w:r>
      <w:r>
        <w:rPr>
          <w:rFonts w:ascii="仿宋" w:hAnsi="仿宋" w:eastAsia="仿宋" w:cs="宋体"/>
          <w:kern w:val="0"/>
          <w:sz w:val="32"/>
          <w:szCs w:val="32"/>
        </w:rPr>
        <w:t>。</w:t>
      </w:r>
    </w:p>
    <w:p w14:paraId="455EE36C">
      <w:pPr>
        <w:widowControl/>
        <w:adjustRightInd w:val="0"/>
        <w:snapToGrid w:val="0"/>
        <w:spacing w:line="38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请贵公司</w:t>
      </w:r>
      <w:r>
        <w:rPr>
          <w:rFonts w:ascii="仿宋" w:hAnsi="仿宋" w:eastAsia="仿宋" w:cs="宋体"/>
          <w:kern w:val="0"/>
          <w:sz w:val="32"/>
          <w:szCs w:val="32"/>
        </w:rPr>
        <w:t>高度重视，及时改正相关行为，</w:t>
      </w:r>
      <w:r>
        <w:rPr>
          <w:rFonts w:hint="eastAsia" w:ascii="仿宋" w:hAnsi="仿宋" w:eastAsia="仿宋" w:cs="宋体"/>
          <w:kern w:val="0"/>
          <w:sz w:val="32"/>
          <w:szCs w:val="32"/>
        </w:rPr>
        <w:t>避免</w:t>
      </w:r>
      <w:r>
        <w:rPr>
          <w:rFonts w:ascii="仿宋" w:hAnsi="仿宋" w:eastAsia="仿宋" w:cs="宋体"/>
          <w:kern w:val="0"/>
          <w:sz w:val="32"/>
          <w:szCs w:val="32"/>
        </w:rPr>
        <w:t>因此产生不必要的政策风险和后续</w:t>
      </w:r>
      <w:r>
        <w:rPr>
          <w:rFonts w:hint="eastAsia" w:ascii="仿宋" w:hAnsi="仿宋" w:eastAsia="仿宋" w:cs="宋体"/>
          <w:kern w:val="0"/>
          <w:sz w:val="32"/>
          <w:szCs w:val="32"/>
        </w:rPr>
        <w:t>不利</w:t>
      </w:r>
      <w:r>
        <w:rPr>
          <w:rFonts w:ascii="仿宋" w:hAnsi="仿宋" w:eastAsia="仿宋" w:cs="宋体"/>
          <w:kern w:val="0"/>
          <w:sz w:val="32"/>
          <w:szCs w:val="32"/>
        </w:rPr>
        <w:t>影响。我</w:t>
      </w:r>
      <w:r>
        <w:rPr>
          <w:rFonts w:hint="eastAsia" w:ascii="仿宋" w:hAnsi="仿宋" w:eastAsia="仿宋" w:cs="宋体"/>
          <w:kern w:val="0"/>
          <w:sz w:val="32"/>
          <w:szCs w:val="32"/>
        </w:rPr>
        <w:t>中心</w:t>
      </w:r>
      <w:r>
        <w:rPr>
          <w:rFonts w:ascii="仿宋" w:hAnsi="仿宋" w:eastAsia="仿宋" w:cs="宋体"/>
          <w:kern w:val="0"/>
          <w:sz w:val="32"/>
          <w:szCs w:val="32"/>
        </w:rPr>
        <w:t>将依据相关法规，对逾期未整改的</w:t>
      </w:r>
      <w:r>
        <w:rPr>
          <w:rFonts w:hint="eastAsia" w:ascii="仿宋" w:hAnsi="仿宋" w:eastAsia="仿宋" w:cs="宋体"/>
          <w:kern w:val="0"/>
          <w:sz w:val="32"/>
          <w:szCs w:val="32"/>
        </w:rPr>
        <w:t>情形</w:t>
      </w:r>
      <w:r>
        <w:rPr>
          <w:rFonts w:ascii="仿宋" w:hAnsi="仿宋" w:eastAsia="仿宋" w:cs="宋体"/>
          <w:kern w:val="0"/>
          <w:sz w:val="32"/>
          <w:szCs w:val="32"/>
        </w:rPr>
        <w:t>依法</w:t>
      </w:r>
      <w:r>
        <w:rPr>
          <w:rFonts w:hint="eastAsia" w:ascii="仿宋" w:hAnsi="仿宋" w:eastAsia="仿宋" w:cs="宋体"/>
          <w:kern w:val="0"/>
          <w:sz w:val="32"/>
          <w:szCs w:val="32"/>
        </w:rPr>
        <w:t>依规处理</w:t>
      </w:r>
      <w:r>
        <w:rPr>
          <w:rFonts w:ascii="仿宋" w:hAnsi="仿宋" w:eastAsia="仿宋" w:cs="宋体"/>
          <w:kern w:val="0"/>
          <w:sz w:val="32"/>
          <w:szCs w:val="32"/>
        </w:rPr>
        <w:t>，并将相关情况纳入日常监管记录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 w14:paraId="2FA95476">
      <w:pPr>
        <w:spacing w:line="380" w:lineRule="exact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特此通知。</w:t>
      </w:r>
    </w:p>
    <w:p w14:paraId="496D91B5">
      <w:pPr>
        <w:spacing w:line="380" w:lineRule="exact"/>
        <w:ind w:firstLine="640" w:firstLineChars="200"/>
        <w:rPr>
          <w:rFonts w:ascii="仿宋" w:hAnsi="仿宋" w:eastAsia="仿宋" w:cs="宋体"/>
          <w:sz w:val="32"/>
          <w:szCs w:val="32"/>
        </w:rPr>
      </w:pPr>
    </w:p>
    <w:p w14:paraId="56B2CFC5">
      <w:pPr>
        <w:widowControl/>
        <w:adjustRightInd w:val="0"/>
        <w:snapToGrid w:val="0"/>
        <w:spacing w:line="600" w:lineRule="exac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联系人：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孙爽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联系电话：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43620727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</w:t>
      </w:r>
    </w:p>
    <w:p w14:paraId="73C0A662">
      <w:pPr>
        <w:widowControl/>
        <w:adjustRightInd w:val="0"/>
        <w:snapToGrid w:val="0"/>
        <w:spacing w:line="600" w:lineRule="exact"/>
        <w:ind w:firstLine="4160" w:firstLineChars="1300"/>
        <w:rPr>
          <w:rFonts w:hint="eastAsia" w:ascii="仿宋" w:hAnsi="仿宋" w:eastAsia="仿宋" w:cs="宋体"/>
          <w:kern w:val="0"/>
          <w:sz w:val="32"/>
          <w:szCs w:val="32"/>
        </w:rPr>
      </w:pPr>
    </w:p>
    <w:p w14:paraId="7AC89002">
      <w:pPr>
        <w:widowControl/>
        <w:adjustRightInd w:val="0"/>
        <w:snapToGrid w:val="0"/>
        <w:spacing w:line="600" w:lineRule="exact"/>
        <w:ind w:firstLine="3840" w:firstLineChars="1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本溪市住房公积金管理中心</w:t>
      </w:r>
    </w:p>
    <w:p w14:paraId="69BD2334">
      <w:pPr>
        <w:widowControl/>
        <w:adjustRightInd w:val="0"/>
        <w:snapToGrid w:val="0"/>
        <w:spacing w:line="600" w:lineRule="exact"/>
        <w:ind w:firstLine="640" w:firstLineChars="200"/>
        <w:rPr>
          <w:rFonts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                      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宋体"/>
          <w:kern w:val="0"/>
          <w:sz w:val="32"/>
          <w:szCs w:val="32"/>
        </w:rPr>
        <w:t>日</w:t>
      </w:r>
    </w:p>
    <w:p w14:paraId="20B85132">
      <w:pPr>
        <w:widowControl/>
        <w:adjustRightInd w:val="0"/>
        <w:snapToGrid w:val="0"/>
        <w:spacing w:after="240" w:afterLines="100" w:line="560" w:lineRule="exact"/>
        <w:jc w:val="center"/>
        <w:outlineLvl w:val="0"/>
        <w:rPr>
          <w:rFonts w:hint="eastAsia" w:ascii="仿宋" w:hAnsi="仿宋" w:eastAsia="仿宋" w:cs="仿宋"/>
          <w:kern w:val="0"/>
          <w:sz w:val="44"/>
          <w:szCs w:val="44"/>
        </w:rPr>
      </w:pPr>
    </w:p>
    <w:p w14:paraId="67134157">
      <w:pPr>
        <w:widowControl/>
        <w:adjustRightInd w:val="0"/>
        <w:snapToGrid w:val="0"/>
        <w:spacing w:after="240" w:afterLines="100" w:line="560" w:lineRule="exact"/>
        <w:jc w:val="center"/>
        <w:outlineLvl w:val="0"/>
        <w:rPr>
          <w:rFonts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本溪市住房公积金管理中心</w:t>
      </w:r>
    </w:p>
    <w:p w14:paraId="4075B80C">
      <w:pPr>
        <w:widowControl/>
        <w:adjustRightInd w:val="0"/>
        <w:snapToGrid w:val="0"/>
        <w:spacing w:after="240" w:afterLines="100" w:line="560" w:lineRule="exact"/>
        <w:jc w:val="center"/>
        <w:outlineLvl w:val="0"/>
        <w:rPr>
          <w:rFonts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送　达　回　执</w:t>
      </w:r>
    </w:p>
    <w:p w14:paraId="2A3AF523">
      <w:pPr>
        <w:widowControl/>
        <w:autoSpaceDE w:val="0"/>
        <w:autoSpaceDN w:val="0"/>
        <w:adjustRightInd w:val="0"/>
        <w:snapToGrid w:val="0"/>
        <w:spacing w:after="200" w:line="560" w:lineRule="exact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编号：01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20260154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4"/>
        <w:gridCol w:w="6844"/>
      </w:tblGrid>
      <w:tr w14:paraId="3A153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2104" w:type="dxa"/>
            <w:vAlign w:val="center"/>
          </w:tcPr>
          <w:p w14:paraId="157CCE0D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Tahoma" w:hAnsi="Tahoma" w:eastAsia="微软雅黑" w:cs="Times New Roman"/>
                <w:kern w:val="0"/>
                <w:sz w:val="2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文书名称</w:t>
            </w:r>
          </w:p>
        </w:tc>
        <w:tc>
          <w:tcPr>
            <w:tcW w:w="6844" w:type="dxa"/>
            <w:vAlign w:val="center"/>
          </w:tcPr>
          <w:p w14:paraId="065A3058">
            <w:pPr>
              <w:widowControl/>
              <w:autoSpaceDE w:val="0"/>
              <w:autoSpaceDN w:val="0"/>
              <w:adjustRightInd w:val="0"/>
              <w:snapToGrid w:val="0"/>
              <w:spacing w:after="200" w:line="560" w:lineRule="exact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本溪市住房公积金管理中心</w:t>
            </w:r>
          </w:p>
          <w:p w14:paraId="2C3AAF7B">
            <w:pPr>
              <w:widowControl/>
              <w:adjustRightInd w:val="0"/>
              <w:snapToGrid w:val="0"/>
              <w:spacing w:after="200" w:line="400" w:lineRule="exact"/>
              <w:ind w:firstLine="160" w:firstLineChars="5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末次责令限期缴存通知单</w:t>
            </w:r>
          </w:p>
        </w:tc>
      </w:tr>
      <w:tr w14:paraId="06183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2104" w:type="dxa"/>
            <w:vAlign w:val="center"/>
          </w:tcPr>
          <w:p w14:paraId="56B76DC6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Tahoma" w:hAnsi="Tahoma" w:eastAsia="微软雅黑" w:cs="Times New Roman"/>
                <w:kern w:val="0"/>
                <w:sz w:val="2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文号</w:t>
            </w:r>
          </w:p>
        </w:tc>
        <w:tc>
          <w:tcPr>
            <w:tcW w:w="6844" w:type="dxa"/>
            <w:vAlign w:val="center"/>
          </w:tcPr>
          <w:p w14:paraId="433B4249">
            <w:pPr>
              <w:wordWrap w:val="0"/>
              <w:adjustRightInd w:val="0"/>
              <w:spacing w:after="200" w:line="320" w:lineRule="exact"/>
              <w:ind w:right="641"/>
              <w:jc w:val="left"/>
              <w:textAlignment w:val="baseline"/>
              <w:rPr>
                <w:rFonts w:ascii="方正仿宋_GBK" w:hAnsi="Tahoma" w:eastAsia="方正仿宋_GBK" w:cs="Times New Roman"/>
                <w:b/>
                <w:kern w:val="0"/>
                <w:sz w:val="28"/>
                <w:szCs w:val="28"/>
              </w:rPr>
            </w:pPr>
          </w:p>
          <w:p w14:paraId="0F65236D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﹝202</w:t>
            </w: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 xml:space="preserve">﹞   </w:t>
            </w: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  <w:lang w:val="en-US" w:eastAsia="zh-CN"/>
              </w:rPr>
              <w:t>174</w:t>
            </w:r>
            <w:bookmarkStart w:id="0" w:name="_GoBack"/>
            <w:bookmarkEnd w:id="0"/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 xml:space="preserve">   号</w:t>
            </w:r>
          </w:p>
          <w:p w14:paraId="6F624477">
            <w:pPr>
              <w:widowControl/>
              <w:adjustRightInd w:val="0"/>
              <w:snapToGrid w:val="0"/>
              <w:spacing w:after="200" w:line="400" w:lineRule="exact"/>
              <w:ind w:firstLine="640" w:firstLineChars="20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</w:p>
        </w:tc>
      </w:tr>
      <w:tr w14:paraId="08CD8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2104" w:type="dxa"/>
            <w:vAlign w:val="center"/>
          </w:tcPr>
          <w:p w14:paraId="2E764F2A">
            <w:pPr>
              <w:adjustRightInd w:val="0"/>
              <w:spacing w:after="200" w:line="360" w:lineRule="exact"/>
              <w:jc w:val="center"/>
              <w:textAlignment w:val="baseline"/>
              <w:rPr>
                <w:rFonts w:ascii="方正黑体简体" w:hAnsi="方正黑体简体" w:eastAsia="方正黑体简体" w:cs="方正黑体简体"/>
                <w:kern w:val="0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  <w:t>末次下达</w:t>
            </w:r>
          </w:p>
          <w:p w14:paraId="7F81909C">
            <w:pPr>
              <w:adjustRightInd w:val="0"/>
              <w:spacing w:after="200" w:line="360" w:lineRule="exact"/>
              <w:jc w:val="center"/>
              <w:textAlignment w:val="baseline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  <w:t>催缴单时间</w:t>
            </w:r>
          </w:p>
        </w:tc>
        <w:tc>
          <w:tcPr>
            <w:tcW w:w="6844" w:type="dxa"/>
            <w:vAlign w:val="center"/>
          </w:tcPr>
          <w:p w14:paraId="665C5A18">
            <w:pPr>
              <w:widowControl/>
              <w:adjustRightInd w:val="0"/>
              <w:snapToGrid w:val="0"/>
              <w:spacing w:after="200" w:line="400" w:lineRule="exact"/>
              <w:ind w:firstLine="640" w:firstLineChars="20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 xml:space="preserve">               年   月   日</w:t>
            </w:r>
          </w:p>
        </w:tc>
      </w:tr>
      <w:tr w14:paraId="67DB8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104" w:type="dxa"/>
            <w:vAlign w:val="center"/>
          </w:tcPr>
          <w:p w14:paraId="35F43852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Tahoma" w:hAnsi="Tahoma" w:eastAsia="微软雅黑" w:cs="Times New Roman"/>
                <w:kern w:val="0"/>
                <w:sz w:val="2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接收时间</w:t>
            </w:r>
          </w:p>
        </w:tc>
        <w:tc>
          <w:tcPr>
            <w:tcW w:w="6844" w:type="dxa"/>
            <w:vAlign w:val="center"/>
          </w:tcPr>
          <w:p w14:paraId="18E2CC2C">
            <w:pPr>
              <w:widowControl/>
              <w:adjustRightInd w:val="0"/>
              <w:snapToGrid w:val="0"/>
              <w:spacing w:after="200" w:line="400" w:lineRule="exact"/>
              <w:ind w:firstLine="640" w:firstLineChars="20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</w:p>
        </w:tc>
      </w:tr>
      <w:tr w14:paraId="6A0A2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0" w:hRule="atLeast"/>
        </w:trPr>
        <w:tc>
          <w:tcPr>
            <w:tcW w:w="2104" w:type="dxa"/>
            <w:vAlign w:val="center"/>
          </w:tcPr>
          <w:p w14:paraId="20EDA3A3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Tahoma" w:hAnsi="Tahoma" w:eastAsia="微软雅黑" w:cs="Times New Roman"/>
                <w:kern w:val="0"/>
                <w:sz w:val="2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被送达单位或人（单位名称或姓名）</w:t>
            </w:r>
          </w:p>
          <w:p w14:paraId="2B94C4D9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Tahoma" w:hAnsi="Tahoma" w:eastAsia="微软雅黑" w:cs="Times New Roman"/>
                <w:kern w:val="0"/>
                <w:sz w:val="22"/>
              </w:rPr>
            </w:pPr>
          </w:p>
        </w:tc>
        <w:tc>
          <w:tcPr>
            <w:tcW w:w="6844" w:type="dxa"/>
            <w:vAlign w:val="center"/>
          </w:tcPr>
          <w:p w14:paraId="5631D5DC">
            <w:pPr>
              <w:widowControl/>
              <w:adjustRightInd w:val="0"/>
              <w:snapToGrid w:val="0"/>
              <w:spacing w:after="200" w:line="579" w:lineRule="exact"/>
              <w:ind w:firstLine="170" w:firstLineChars="5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34"/>
                <w:szCs w:val="34"/>
              </w:rPr>
              <w:t xml:space="preserve">  </w:t>
            </w: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单位盖章或个人签名</w:t>
            </w:r>
          </w:p>
          <w:p w14:paraId="09C57B68">
            <w:pPr>
              <w:widowControl/>
              <w:adjustRightInd w:val="0"/>
              <w:snapToGrid w:val="0"/>
              <w:spacing w:after="200" w:line="400" w:lineRule="exact"/>
              <w:jc w:val="left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</w:p>
          <w:p w14:paraId="5B740781">
            <w:pPr>
              <w:widowControl/>
              <w:adjustRightInd w:val="0"/>
              <w:snapToGrid w:val="0"/>
              <w:spacing w:after="200" w:line="400" w:lineRule="exact"/>
              <w:ind w:firstLine="640" w:firstLineChars="20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 xml:space="preserve">      年   月   日</w:t>
            </w:r>
          </w:p>
          <w:p w14:paraId="4B77DAA2">
            <w:pPr>
              <w:widowControl/>
              <w:adjustRightInd w:val="0"/>
              <w:snapToGrid w:val="0"/>
              <w:spacing w:after="200" w:line="400" w:lineRule="exact"/>
              <w:ind w:firstLine="640" w:firstLineChars="200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32"/>
                <w:szCs w:val="32"/>
              </w:rPr>
              <w:t>　　   （印　章）</w:t>
            </w:r>
          </w:p>
        </w:tc>
      </w:tr>
      <w:tr w14:paraId="2AECF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2104" w:type="dxa"/>
            <w:vAlign w:val="center"/>
          </w:tcPr>
          <w:p w14:paraId="7777DBCC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单位拒签</w:t>
            </w:r>
          </w:p>
          <w:p w14:paraId="300A67A1">
            <w:pPr>
              <w:widowControl/>
              <w:adjustRightInd w:val="0"/>
              <w:snapToGrid w:val="0"/>
              <w:spacing w:after="200" w:line="400" w:lineRule="exact"/>
              <w:jc w:val="center"/>
              <w:rPr>
                <w:rFonts w:ascii="方正黑体简体" w:hAnsi="方正黑体简体" w:eastAsia="方正黑体简体" w:cs="方正黑体简体"/>
                <w:kern w:val="0"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32"/>
                <w:szCs w:val="32"/>
              </w:rPr>
              <w:t>情况说明</w:t>
            </w:r>
          </w:p>
        </w:tc>
        <w:tc>
          <w:tcPr>
            <w:tcW w:w="6844" w:type="dxa"/>
            <w:vAlign w:val="center"/>
          </w:tcPr>
          <w:p w14:paraId="7008AC91">
            <w:pPr>
              <w:widowControl/>
              <w:adjustRightInd w:val="0"/>
              <w:snapToGrid w:val="0"/>
              <w:spacing w:after="200" w:line="400" w:lineRule="exact"/>
              <w:ind w:firstLine="640" w:firstLineChars="200"/>
              <w:jc w:val="center"/>
              <w:rPr>
                <w:rFonts w:ascii="方正仿宋简体" w:hAnsi="方正仿宋简体" w:eastAsia="方正仿宋简体" w:cs="方正仿宋简体"/>
                <w:kern w:val="0"/>
                <w:sz w:val="32"/>
                <w:szCs w:val="32"/>
              </w:rPr>
            </w:pPr>
          </w:p>
        </w:tc>
      </w:tr>
    </w:tbl>
    <w:p w14:paraId="0BD434A8">
      <w:pPr>
        <w:widowControl/>
        <w:adjustRightInd w:val="0"/>
        <w:snapToGrid w:val="0"/>
        <w:spacing w:after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</w:p>
    <w:sectPr>
      <w:pgSz w:w="11906" w:h="16838"/>
      <w:pgMar w:top="1440" w:right="1800" w:bottom="1157" w:left="1800" w:header="708" w:footer="709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altName w:val="方正黑体_GBK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方正仿宋_GBK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AC"/>
    <w:rsid w:val="003005E5"/>
    <w:rsid w:val="0032376C"/>
    <w:rsid w:val="004C0D6C"/>
    <w:rsid w:val="00621D20"/>
    <w:rsid w:val="006B7A4F"/>
    <w:rsid w:val="00745C4E"/>
    <w:rsid w:val="009418CE"/>
    <w:rsid w:val="00C401AC"/>
    <w:rsid w:val="00CB5138"/>
    <w:rsid w:val="00E521FE"/>
    <w:rsid w:val="3B9EB6DB"/>
    <w:rsid w:val="4DC57AD4"/>
    <w:rsid w:val="4FFECE53"/>
    <w:rsid w:val="73F2A949"/>
    <w:rsid w:val="8FAEB2E7"/>
    <w:rsid w:val="C7FD14A5"/>
    <w:rsid w:val="CF1B2E80"/>
    <w:rsid w:val="CFFD9762"/>
    <w:rsid w:val="E7FCCD72"/>
    <w:rsid w:val="FA5C9615"/>
    <w:rsid w:val="FDAD1949"/>
    <w:rsid w:val="FDFF12ED"/>
    <w:rsid w:val="FEDDD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494</Words>
  <Characters>552</Characters>
  <Lines>5</Lines>
  <Paragraphs>1</Paragraphs>
  <TotalTime>96</TotalTime>
  <ScaleCrop>false</ScaleCrop>
  <LinksUpToDate>false</LinksUpToDate>
  <CharactersWithSpaces>663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2025-08-07T02:20:00Z</dcterms:created>
  <dc:creator>Administrator</dc:creator>
  <cp:lastModifiedBy>user</cp:lastModifiedBy>
  <cp:lastPrinted>2026-06-12T22:31:00Z</cp:lastPrinted>
  <dcterms:modified xsi:type="dcterms:W3CDTF">2026-08-12T13:45:49Z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eyJoZGlkIjoiODE5NDJmOTA2MDQyMzE3Yjg5ODgyZmFmZWJiMDY5MDgiLCJ1c2VySWQiOiI0NDM5MjQxMTEifQ==</vt:lpwstr>
  </property>
  <property fmtid="{D5CDD505-2E9C-101B-9397-08002B2CF9AE}" pid="3" name="KSOProductBuildVer">
    <vt:lpwstr>2052-12.8.2.21176</vt:lpwstr>
  </property>
  <property fmtid="{D5CDD505-2E9C-101B-9397-08002B2CF9AE}" pid="4" name="ICV">
    <vt:lpwstr>EE46A971E3D64E2E90F3293D21C8EC07_12</vt:lpwstr>
  </property>
</Properties>
</file>