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7439F6">
      <w:pPr>
        <w:widowControl/>
        <w:autoSpaceDE w:val="0"/>
        <w:autoSpaceDN w:val="0"/>
        <w:adjustRightInd w:val="0"/>
        <w:snapToGrid w:val="0"/>
        <w:spacing w:after="200" w:line="560" w:lineRule="exact"/>
        <w:jc w:val="center"/>
        <w:rPr>
          <w:rFonts w:ascii="宋体" w:hAnsi="宋体" w:eastAsia="宋体" w:cs="宋体"/>
          <w:kern w:val="0"/>
          <w:sz w:val="44"/>
          <w:szCs w:val="44"/>
        </w:rPr>
      </w:pPr>
      <w:r>
        <w:rPr>
          <w:rFonts w:hint="eastAsia" w:ascii="宋体" w:hAnsi="宋体" w:eastAsia="宋体" w:cs="宋体"/>
          <w:kern w:val="0"/>
          <w:sz w:val="44"/>
          <w:szCs w:val="44"/>
        </w:rPr>
        <w:t>本溪市住房公积金管理中心</w:t>
      </w:r>
    </w:p>
    <w:p w14:paraId="634CA2D3">
      <w:pPr>
        <w:widowControl/>
        <w:autoSpaceDE w:val="0"/>
        <w:autoSpaceDN w:val="0"/>
        <w:adjustRightInd w:val="0"/>
        <w:snapToGrid w:val="0"/>
        <w:spacing w:after="200" w:line="560" w:lineRule="exact"/>
        <w:jc w:val="center"/>
        <w:rPr>
          <w:rFonts w:hint="eastAsia" w:ascii="宋体" w:hAnsi="宋体" w:eastAsia="宋体" w:cs="宋体"/>
          <w:kern w:val="0"/>
          <w:sz w:val="44"/>
          <w:szCs w:val="44"/>
        </w:rPr>
      </w:pPr>
      <w:r>
        <w:rPr>
          <w:rFonts w:hint="eastAsia" w:ascii="宋体" w:hAnsi="宋体" w:eastAsia="宋体" w:cs="宋体"/>
          <w:kern w:val="0"/>
          <w:sz w:val="44"/>
          <w:szCs w:val="44"/>
        </w:rPr>
        <w:t>末次责令限期缴存通知单</w:t>
      </w:r>
    </w:p>
    <w:p w14:paraId="3FF2A3A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80" w:line="560" w:lineRule="exact"/>
        <w:jc w:val="center"/>
        <w:textAlignment w:val="auto"/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[2026]164号</w:t>
      </w:r>
    </w:p>
    <w:p w14:paraId="51727E27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80" w:line="600" w:lineRule="atLeast"/>
        <w:ind w:firstLine="5760" w:firstLineChars="1800"/>
        <w:textAlignment w:val="auto"/>
        <w:rPr>
          <w:rFonts w:hint="default" w:ascii="仿宋" w:hAnsi="仿宋" w:eastAsia="仿宋" w:cs="Times New Roman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编号：01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20260144</w:t>
      </w:r>
    </w:p>
    <w:p w14:paraId="3299A8CA">
      <w:pPr>
        <w:spacing w:line="600" w:lineRule="atLeast"/>
        <w:rPr>
          <w:rFonts w:hint="eastAsia" w:ascii="仿宋" w:hAnsi="仿宋" w:eastAsia="仿宋" w:cs="宋体"/>
          <w:sz w:val="32"/>
          <w:szCs w:val="32"/>
          <w:u w:val="single"/>
        </w:rPr>
      </w:pPr>
      <w:r>
        <w:rPr>
          <w:rFonts w:hint="eastAsia" w:ascii="仿宋" w:hAnsi="仿宋" w:eastAsia="仿宋" w:cs="宋体"/>
          <w:sz w:val="32"/>
          <w:szCs w:val="32"/>
          <w:u w:val="single"/>
          <w:lang w:eastAsia="zh-CN"/>
        </w:rPr>
        <w:t>本溪市龙兴劳务服务有限公司</w:t>
      </w:r>
      <w:r>
        <w:rPr>
          <w:rFonts w:hint="eastAsia" w:ascii="仿宋" w:hAnsi="仿宋" w:eastAsia="仿宋" w:cs="宋体"/>
          <w:sz w:val="32"/>
          <w:szCs w:val="32"/>
          <w:u w:val="single"/>
        </w:rPr>
        <w:t>：</w:t>
      </w:r>
    </w:p>
    <w:p w14:paraId="7DF0954E">
      <w:pPr>
        <w:widowControl/>
        <w:adjustRightInd w:val="0"/>
        <w:snapToGrid w:val="0"/>
        <w:spacing w:line="380" w:lineRule="exact"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</w:rPr>
      </w:pPr>
    </w:p>
    <w:p w14:paraId="16594C99">
      <w:pPr>
        <w:widowControl/>
        <w:adjustRightInd w:val="0"/>
        <w:snapToGrid w:val="0"/>
        <w:spacing w:line="38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我中心已于202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宋体"/>
          <w:kern w:val="0"/>
          <w:sz w:val="32"/>
          <w:szCs w:val="32"/>
        </w:rPr>
        <w:t>年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宋体"/>
          <w:kern w:val="0"/>
          <w:sz w:val="32"/>
          <w:szCs w:val="32"/>
        </w:rPr>
        <w:t>月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宋体"/>
          <w:kern w:val="0"/>
          <w:sz w:val="32"/>
          <w:szCs w:val="32"/>
        </w:rPr>
        <w:t>日向贵公司送达《本溪市住房公积金管理中心首次</w:t>
      </w:r>
      <w:r>
        <w:rPr>
          <w:rFonts w:ascii="仿宋" w:hAnsi="仿宋" w:eastAsia="仿宋" w:cs="宋体"/>
          <w:kern w:val="0"/>
          <w:sz w:val="32"/>
          <w:szCs w:val="32"/>
        </w:rPr>
        <w:t>责令限期缴存</w:t>
      </w:r>
      <w:r>
        <w:rPr>
          <w:rFonts w:hint="eastAsia" w:ascii="仿宋" w:hAnsi="仿宋" w:eastAsia="仿宋" w:cs="宋体"/>
          <w:kern w:val="0"/>
          <w:sz w:val="32"/>
          <w:szCs w:val="32"/>
        </w:rPr>
        <w:t>通知单》（</w:t>
      </w:r>
      <w:r>
        <w:rPr>
          <w:rFonts w:hint="eastAsia" w:ascii="楷体" w:hAnsi="楷体" w:eastAsia="楷体" w:cs="楷体"/>
          <w:sz w:val="32"/>
          <w:szCs w:val="32"/>
        </w:rPr>
        <w:t>〔</w:t>
      </w:r>
      <w:r>
        <w:rPr>
          <w:rFonts w:ascii="仿宋" w:hAnsi="仿宋" w:eastAsia="仿宋" w:cs="宋体"/>
          <w:kern w:val="0"/>
          <w:sz w:val="32"/>
          <w:szCs w:val="32"/>
        </w:rPr>
        <w:t>202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楷体" w:hAnsi="楷体" w:eastAsia="楷体" w:cs="楷体"/>
          <w:sz w:val="32"/>
          <w:szCs w:val="32"/>
        </w:rPr>
        <w:t>〕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150</w:t>
      </w:r>
      <w:r>
        <w:rPr>
          <w:rFonts w:hint="eastAsia" w:ascii="仿宋" w:hAnsi="仿宋" w:eastAsia="仿宋" w:cs="宋体"/>
          <w:kern w:val="0"/>
          <w:sz w:val="32"/>
          <w:szCs w:val="32"/>
        </w:rPr>
        <w:t>号），要求贵公司在规定期限内为职工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张双立</w:t>
      </w:r>
      <w:r>
        <w:rPr>
          <w:rFonts w:hint="eastAsia" w:ascii="仿宋" w:hAnsi="仿宋" w:eastAsia="仿宋" w:cs="宋体"/>
          <w:kern w:val="0"/>
          <w:sz w:val="32"/>
          <w:szCs w:val="32"/>
        </w:rPr>
        <w:t>补缴其在</w:t>
      </w:r>
      <w:r>
        <w:rPr>
          <w:rFonts w:ascii="仿宋" w:hAnsi="仿宋" w:eastAsia="仿宋" w:cs="宋体"/>
          <w:kern w:val="0"/>
          <w:sz w:val="32"/>
          <w:szCs w:val="32"/>
        </w:rPr>
        <w:t>贵公司任职期间的住房公积金，</w:t>
      </w:r>
      <w:r>
        <w:rPr>
          <w:rFonts w:hint="eastAsia" w:ascii="仿宋" w:hAnsi="仿宋" w:eastAsia="仿宋" w:cs="宋体"/>
          <w:kern w:val="0"/>
          <w:sz w:val="32"/>
          <w:szCs w:val="32"/>
        </w:rPr>
        <w:t>合计金额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75700</w:t>
      </w:r>
      <w:r>
        <w:rPr>
          <w:rFonts w:hint="eastAsia" w:ascii="仿宋" w:hAnsi="仿宋" w:eastAsia="仿宋" w:cs="宋体"/>
          <w:kern w:val="0"/>
          <w:sz w:val="32"/>
          <w:szCs w:val="32"/>
        </w:rPr>
        <w:t>元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（其中单位应缴部分为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37850元，个人应缴部分为37850元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宋体"/>
          <w:kern w:val="0"/>
          <w:sz w:val="32"/>
          <w:szCs w:val="32"/>
        </w:rPr>
        <w:t>。</w:t>
      </w:r>
    </w:p>
    <w:p w14:paraId="7BA11788">
      <w:pPr>
        <w:widowControl/>
        <w:adjustRightInd w:val="0"/>
        <w:snapToGrid w:val="0"/>
        <w:spacing w:line="38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截至目前，贵公司仍未履行</w:t>
      </w:r>
      <w:r>
        <w:rPr>
          <w:rFonts w:ascii="仿宋" w:hAnsi="仿宋" w:eastAsia="仿宋" w:cs="宋体"/>
          <w:kern w:val="0"/>
          <w:sz w:val="32"/>
          <w:szCs w:val="32"/>
        </w:rPr>
        <w:t>上述</w:t>
      </w:r>
      <w:r>
        <w:rPr>
          <w:rFonts w:hint="eastAsia" w:ascii="仿宋" w:hAnsi="仿宋" w:eastAsia="仿宋" w:cs="宋体"/>
          <w:kern w:val="0"/>
          <w:sz w:val="32"/>
          <w:szCs w:val="32"/>
        </w:rPr>
        <w:t>补缴义务，已构成</w:t>
      </w:r>
      <w:r>
        <w:rPr>
          <w:rFonts w:ascii="仿宋" w:hAnsi="仿宋" w:eastAsia="仿宋" w:cs="宋体"/>
          <w:kern w:val="0"/>
          <w:sz w:val="32"/>
          <w:szCs w:val="32"/>
        </w:rPr>
        <w:t>住房公积金缴存管理方面的</w:t>
      </w:r>
      <w:r>
        <w:rPr>
          <w:rFonts w:hint="eastAsia" w:ascii="仿宋" w:hAnsi="仿宋" w:eastAsia="仿宋" w:cs="宋体"/>
          <w:kern w:val="0"/>
          <w:sz w:val="32"/>
          <w:szCs w:val="32"/>
        </w:rPr>
        <w:t>违规</w:t>
      </w:r>
      <w:r>
        <w:rPr>
          <w:rFonts w:ascii="仿宋" w:hAnsi="仿宋" w:eastAsia="仿宋" w:cs="宋体"/>
          <w:kern w:val="0"/>
          <w:sz w:val="32"/>
          <w:szCs w:val="32"/>
        </w:rPr>
        <w:t>行为。</w:t>
      </w:r>
    </w:p>
    <w:p w14:paraId="0012610D">
      <w:pPr>
        <w:widowControl/>
        <w:adjustRightInd w:val="0"/>
        <w:snapToGrid w:val="0"/>
        <w:spacing w:line="38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依据《住房公积金管理条例》第三十八条规定</w:t>
      </w:r>
      <w:r>
        <w:rPr>
          <w:rFonts w:ascii="仿宋" w:hAnsi="仿宋" w:eastAsia="仿宋" w:cs="宋体"/>
          <w:kern w:val="0"/>
          <w:sz w:val="32"/>
          <w:szCs w:val="32"/>
        </w:rPr>
        <w:t>：</w:t>
      </w:r>
      <w:r>
        <w:rPr>
          <w:rFonts w:hint="eastAsia" w:ascii="仿宋" w:hAnsi="仿宋" w:eastAsia="仿宋" w:cs="宋体"/>
          <w:kern w:val="0"/>
          <w:sz w:val="32"/>
          <w:szCs w:val="32"/>
        </w:rPr>
        <w:t>“违反本条例的规定，单位逾期不缴或者少缴住房公积金的，由住房公积金管理中心责令限期缴存；逾期仍不缴存的，可以申请人民法院强制执行。”</w:t>
      </w:r>
      <w:r>
        <w:rPr>
          <w:rFonts w:ascii="仿宋" w:hAnsi="仿宋" w:eastAsia="仿宋" w:cs="宋体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kern w:val="0"/>
          <w:sz w:val="32"/>
          <w:szCs w:val="32"/>
        </w:rPr>
        <w:t>现我</w:t>
      </w:r>
      <w:r>
        <w:rPr>
          <w:rFonts w:ascii="仿宋" w:hAnsi="仿宋" w:eastAsia="仿宋" w:cs="宋体"/>
          <w:kern w:val="0"/>
          <w:sz w:val="32"/>
          <w:szCs w:val="32"/>
        </w:rPr>
        <w:t>中心再次郑重通知</w:t>
      </w:r>
      <w:r>
        <w:rPr>
          <w:rFonts w:hint="eastAsia" w:ascii="仿宋" w:hAnsi="仿宋" w:eastAsia="仿宋" w:cs="宋体"/>
          <w:kern w:val="0"/>
          <w:sz w:val="32"/>
          <w:szCs w:val="32"/>
        </w:rPr>
        <w:t>，请</w:t>
      </w:r>
      <w:r>
        <w:rPr>
          <w:rFonts w:ascii="仿宋" w:hAnsi="仿宋" w:eastAsia="仿宋" w:cs="宋体"/>
          <w:kern w:val="0"/>
          <w:sz w:val="32"/>
          <w:szCs w:val="32"/>
        </w:rPr>
        <w:t>贵公司自收到本通知之日起</w:t>
      </w:r>
      <w:r>
        <w:rPr>
          <w:rFonts w:hint="eastAsia" w:ascii="仿宋" w:hAnsi="仿宋" w:eastAsia="仿宋" w:cs="宋体"/>
          <w:kern w:val="0"/>
          <w:sz w:val="32"/>
          <w:szCs w:val="32"/>
        </w:rPr>
        <w:t>20日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个工作日</w:t>
      </w:r>
      <w:r>
        <w:rPr>
          <w:rFonts w:ascii="仿宋" w:hAnsi="仿宋" w:eastAsia="仿宋" w:cs="宋体"/>
          <w:kern w:val="0"/>
          <w:sz w:val="32"/>
          <w:szCs w:val="32"/>
        </w:rPr>
        <w:t>内，</w:t>
      </w:r>
      <w:r>
        <w:rPr>
          <w:rFonts w:hint="eastAsia" w:ascii="仿宋" w:hAnsi="仿宋" w:eastAsia="仿宋" w:cs="宋体"/>
          <w:kern w:val="0"/>
          <w:sz w:val="32"/>
          <w:szCs w:val="32"/>
        </w:rPr>
        <w:t>至</w:t>
      </w:r>
      <w:r>
        <w:rPr>
          <w:rFonts w:ascii="仿宋" w:hAnsi="仿宋" w:eastAsia="仿宋" w:cs="宋体"/>
          <w:kern w:val="0"/>
          <w:sz w:val="32"/>
          <w:szCs w:val="32"/>
        </w:rPr>
        <w:t>我中心办理职工账户设立及补缴</w:t>
      </w:r>
      <w:r>
        <w:rPr>
          <w:rFonts w:hint="eastAsia" w:ascii="仿宋" w:hAnsi="仿宋" w:eastAsia="仿宋" w:cs="宋体"/>
          <w:kern w:val="0"/>
          <w:sz w:val="32"/>
          <w:szCs w:val="32"/>
        </w:rPr>
        <w:t>手续</w:t>
      </w:r>
      <w:r>
        <w:rPr>
          <w:rFonts w:ascii="仿宋" w:hAnsi="仿宋" w:eastAsia="仿宋" w:cs="宋体"/>
          <w:kern w:val="0"/>
          <w:sz w:val="32"/>
          <w:szCs w:val="32"/>
        </w:rPr>
        <w:t>。</w:t>
      </w:r>
    </w:p>
    <w:p w14:paraId="455EE36C">
      <w:pPr>
        <w:widowControl/>
        <w:adjustRightInd w:val="0"/>
        <w:snapToGrid w:val="0"/>
        <w:spacing w:line="38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请贵公司</w:t>
      </w:r>
      <w:r>
        <w:rPr>
          <w:rFonts w:ascii="仿宋" w:hAnsi="仿宋" w:eastAsia="仿宋" w:cs="宋体"/>
          <w:kern w:val="0"/>
          <w:sz w:val="32"/>
          <w:szCs w:val="32"/>
        </w:rPr>
        <w:t>高度重视，及时改正相关行为，</w:t>
      </w:r>
      <w:r>
        <w:rPr>
          <w:rFonts w:hint="eastAsia" w:ascii="仿宋" w:hAnsi="仿宋" w:eastAsia="仿宋" w:cs="宋体"/>
          <w:kern w:val="0"/>
          <w:sz w:val="32"/>
          <w:szCs w:val="32"/>
        </w:rPr>
        <w:t>避免</w:t>
      </w:r>
      <w:r>
        <w:rPr>
          <w:rFonts w:ascii="仿宋" w:hAnsi="仿宋" w:eastAsia="仿宋" w:cs="宋体"/>
          <w:kern w:val="0"/>
          <w:sz w:val="32"/>
          <w:szCs w:val="32"/>
        </w:rPr>
        <w:t>因此产生不必要的政策风险和后续</w:t>
      </w:r>
      <w:r>
        <w:rPr>
          <w:rFonts w:hint="eastAsia" w:ascii="仿宋" w:hAnsi="仿宋" w:eastAsia="仿宋" w:cs="宋体"/>
          <w:kern w:val="0"/>
          <w:sz w:val="32"/>
          <w:szCs w:val="32"/>
        </w:rPr>
        <w:t>不利</w:t>
      </w:r>
      <w:r>
        <w:rPr>
          <w:rFonts w:ascii="仿宋" w:hAnsi="仿宋" w:eastAsia="仿宋" w:cs="宋体"/>
          <w:kern w:val="0"/>
          <w:sz w:val="32"/>
          <w:szCs w:val="32"/>
        </w:rPr>
        <w:t>影响。我</w:t>
      </w:r>
      <w:r>
        <w:rPr>
          <w:rFonts w:hint="eastAsia" w:ascii="仿宋" w:hAnsi="仿宋" w:eastAsia="仿宋" w:cs="宋体"/>
          <w:kern w:val="0"/>
          <w:sz w:val="32"/>
          <w:szCs w:val="32"/>
        </w:rPr>
        <w:t>中心</w:t>
      </w:r>
      <w:r>
        <w:rPr>
          <w:rFonts w:ascii="仿宋" w:hAnsi="仿宋" w:eastAsia="仿宋" w:cs="宋体"/>
          <w:kern w:val="0"/>
          <w:sz w:val="32"/>
          <w:szCs w:val="32"/>
        </w:rPr>
        <w:t>将依据相关法规，对逾期未整改的</w:t>
      </w:r>
      <w:r>
        <w:rPr>
          <w:rFonts w:hint="eastAsia" w:ascii="仿宋" w:hAnsi="仿宋" w:eastAsia="仿宋" w:cs="宋体"/>
          <w:kern w:val="0"/>
          <w:sz w:val="32"/>
          <w:szCs w:val="32"/>
        </w:rPr>
        <w:t>情形</w:t>
      </w:r>
      <w:r>
        <w:rPr>
          <w:rFonts w:ascii="仿宋" w:hAnsi="仿宋" w:eastAsia="仿宋" w:cs="宋体"/>
          <w:kern w:val="0"/>
          <w:sz w:val="32"/>
          <w:szCs w:val="32"/>
        </w:rPr>
        <w:t>依法</w:t>
      </w:r>
      <w:r>
        <w:rPr>
          <w:rFonts w:hint="eastAsia" w:ascii="仿宋" w:hAnsi="仿宋" w:eastAsia="仿宋" w:cs="宋体"/>
          <w:kern w:val="0"/>
          <w:sz w:val="32"/>
          <w:szCs w:val="32"/>
        </w:rPr>
        <w:t>依规处理</w:t>
      </w:r>
      <w:r>
        <w:rPr>
          <w:rFonts w:ascii="仿宋" w:hAnsi="仿宋" w:eastAsia="仿宋" w:cs="宋体"/>
          <w:kern w:val="0"/>
          <w:sz w:val="32"/>
          <w:szCs w:val="32"/>
        </w:rPr>
        <w:t>，并将相关情况纳入日常监管记录</w:t>
      </w:r>
      <w:r>
        <w:rPr>
          <w:rFonts w:hint="eastAsia" w:ascii="仿宋" w:hAnsi="仿宋" w:eastAsia="仿宋" w:cs="宋体"/>
          <w:kern w:val="0"/>
          <w:sz w:val="32"/>
          <w:szCs w:val="32"/>
        </w:rPr>
        <w:t>。</w:t>
      </w:r>
    </w:p>
    <w:p w14:paraId="2FA95476">
      <w:pPr>
        <w:spacing w:line="380" w:lineRule="exact"/>
        <w:ind w:firstLine="640" w:firstLineChars="200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特此通知。</w:t>
      </w:r>
    </w:p>
    <w:p w14:paraId="496D91B5">
      <w:pPr>
        <w:spacing w:line="380" w:lineRule="exact"/>
        <w:ind w:firstLine="640" w:firstLineChars="200"/>
        <w:rPr>
          <w:rFonts w:ascii="仿宋" w:hAnsi="仿宋" w:eastAsia="仿宋" w:cs="宋体"/>
          <w:sz w:val="32"/>
          <w:szCs w:val="32"/>
        </w:rPr>
      </w:pPr>
    </w:p>
    <w:p w14:paraId="56B2CFC5">
      <w:pPr>
        <w:widowControl/>
        <w:adjustRightInd w:val="0"/>
        <w:snapToGrid w:val="0"/>
        <w:spacing w:line="600" w:lineRule="exact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联系人：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孙爽</w:t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联系电话：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43620727</w:t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</w:t>
      </w:r>
    </w:p>
    <w:p w14:paraId="73C0A662">
      <w:pPr>
        <w:widowControl/>
        <w:adjustRightInd w:val="0"/>
        <w:snapToGrid w:val="0"/>
        <w:spacing w:line="600" w:lineRule="exact"/>
        <w:ind w:firstLine="4160" w:firstLineChars="1300"/>
        <w:rPr>
          <w:rFonts w:hint="eastAsia" w:ascii="仿宋" w:hAnsi="仿宋" w:eastAsia="仿宋" w:cs="宋体"/>
          <w:kern w:val="0"/>
          <w:sz w:val="32"/>
          <w:szCs w:val="32"/>
        </w:rPr>
      </w:pPr>
    </w:p>
    <w:p w14:paraId="7AC89002">
      <w:pPr>
        <w:widowControl/>
        <w:adjustRightInd w:val="0"/>
        <w:snapToGrid w:val="0"/>
        <w:spacing w:line="600" w:lineRule="exact"/>
        <w:ind w:firstLine="3840" w:firstLineChars="1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本溪市住房公积金管理中心</w:t>
      </w:r>
    </w:p>
    <w:p w14:paraId="69BD2334">
      <w:pPr>
        <w:widowControl/>
        <w:adjustRightInd w:val="0"/>
        <w:snapToGrid w:val="0"/>
        <w:spacing w:line="600" w:lineRule="exact"/>
        <w:ind w:firstLine="640" w:firstLineChars="200"/>
        <w:rPr>
          <w:rFonts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                       202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宋体"/>
          <w:kern w:val="0"/>
          <w:sz w:val="32"/>
          <w:szCs w:val="32"/>
        </w:rPr>
        <w:t>年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宋体"/>
          <w:kern w:val="0"/>
          <w:sz w:val="32"/>
          <w:szCs w:val="32"/>
        </w:rPr>
        <w:t>月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宋体"/>
          <w:kern w:val="0"/>
          <w:sz w:val="32"/>
          <w:szCs w:val="32"/>
        </w:rPr>
        <w:t>日</w:t>
      </w:r>
    </w:p>
    <w:p w14:paraId="20B85132">
      <w:pPr>
        <w:widowControl/>
        <w:adjustRightInd w:val="0"/>
        <w:snapToGrid w:val="0"/>
        <w:spacing w:after="240" w:afterLines="100" w:line="560" w:lineRule="exact"/>
        <w:jc w:val="center"/>
        <w:outlineLvl w:val="0"/>
        <w:rPr>
          <w:rFonts w:hint="eastAsia" w:ascii="仿宋" w:hAnsi="仿宋" w:eastAsia="仿宋" w:cs="仿宋"/>
          <w:kern w:val="0"/>
          <w:sz w:val="44"/>
          <w:szCs w:val="44"/>
        </w:rPr>
      </w:pPr>
    </w:p>
    <w:p w14:paraId="67134157">
      <w:pPr>
        <w:widowControl/>
        <w:adjustRightInd w:val="0"/>
        <w:snapToGrid w:val="0"/>
        <w:spacing w:after="240" w:afterLines="100" w:line="560" w:lineRule="exact"/>
        <w:jc w:val="center"/>
        <w:outlineLvl w:val="0"/>
        <w:rPr>
          <w:rFonts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本溪市住房公积金管理中心</w:t>
      </w:r>
    </w:p>
    <w:p w14:paraId="4075B80C">
      <w:pPr>
        <w:widowControl/>
        <w:adjustRightInd w:val="0"/>
        <w:snapToGrid w:val="0"/>
        <w:spacing w:after="240" w:afterLines="100" w:line="560" w:lineRule="exact"/>
        <w:jc w:val="center"/>
        <w:outlineLvl w:val="0"/>
        <w:rPr>
          <w:rFonts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送　达　回　执</w:t>
      </w:r>
    </w:p>
    <w:p w14:paraId="2A3AF523">
      <w:pPr>
        <w:widowControl/>
        <w:autoSpaceDE w:val="0"/>
        <w:autoSpaceDN w:val="0"/>
        <w:adjustRightInd w:val="0"/>
        <w:snapToGrid w:val="0"/>
        <w:spacing w:after="200" w:line="560" w:lineRule="exact"/>
        <w:rPr>
          <w:rFonts w:hint="default" w:ascii="仿宋" w:hAnsi="仿宋" w:eastAsia="仿宋" w:cs="宋体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编号：01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20260144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4"/>
        <w:gridCol w:w="6844"/>
      </w:tblGrid>
      <w:tr w14:paraId="3A153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7" w:hRule="atLeast"/>
        </w:trPr>
        <w:tc>
          <w:tcPr>
            <w:tcW w:w="2104" w:type="dxa"/>
            <w:vAlign w:val="center"/>
          </w:tcPr>
          <w:p w14:paraId="157CCE0D">
            <w:pPr>
              <w:widowControl/>
              <w:adjustRightInd w:val="0"/>
              <w:snapToGrid w:val="0"/>
              <w:spacing w:after="200" w:line="400" w:lineRule="exact"/>
              <w:jc w:val="center"/>
              <w:rPr>
                <w:rFonts w:ascii="Tahoma" w:hAnsi="Tahoma" w:eastAsia="微软雅黑" w:cs="Times New Roman"/>
                <w:kern w:val="0"/>
                <w:sz w:val="22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0"/>
                <w:sz w:val="32"/>
                <w:szCs w:val="32"/>
              </w:rPr>
              <w:t>文书名称</w:t>
            </w:r>
          </w:p>
        </w:tc>
        <w:tc>
          <w:tcPr>
            <w:tcW w:w="6844" w:type="dxa"/>
            <w:vAlign w:val="center"/>
          </w:tcPr>
          <w:p w14:paraId="065A3058">
            <w:pPr>
              <w:widowControl/>
              <w:autoSpaceDE w:val="0"/>
              <w:autoSpaceDN w:val="0"/>
              <w:adjustRightInd w:val="0"/>
              <w:snapToGrid w:val="0"/>
              <w:spacing w:after="200" w:line="560" w:lineRule="exact"/>
              <w:jc w:val="center"/>
              <w:rPr>
                <w:rFonts w:ascii="方正黑体简体" w:hAnsi="方正黑体简体" w:eastAsia="方正黑体简体" w:cs="方正黑体简体"/>
                <w:kern w:val="0"/>
                <w:sz w:val="32"/>
                <w:szCs w:val="32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0"/>
                <w:sz w:val="32"/>
                <w:szCs w:val="32"/>
              </w:rPr>
              <w:t>本溪市住房公积金管理中心</w:t>
            </w:r>
          </w:p>
          <w:p w14:paraId="2C3AAF7B">
            <w:pPr>
              <w:widowControl/>
              <w:adjustRightInd w:val="0"/>
              <w:snapToGrid w:val="0"/>
              <w:spacing w:after="200" w:line="400" w:lineRule="exact"/>
              <w:ind w:firstLine="160" w:firstLineChars="50"/>
              <w:jc w:val="center"/>
              <w:rPr>
                <w:rFonts w:ascii="方正黑体简体" w:hAnsi="方正黑体简体" w:eastAsia="方正黑体简体" w:cs="方正黑体简体"/>
                <w:kern w:val="0"/>
                <w:sz w:val="32"/>
                <w:szCs w:val="32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0"/>
                <w:sz w:val="32"/>
                <w:szCs w:val="32"/>
              </w:rPr>
              <w:t>末次责令限期缴存通知单</w:t>
            </w:r>
          </w:p>
        </w:tc>
      </w:tr>
      <w:tr w14:paraId="06183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atLeast"/>
        </w:trPr>
        <w:tc>
          <w:tcPr>
            <w:tcW w:w="2104" w:type="dxa"/>
            <w:vAlign w:val="center"/>
          </w:tcPr>
          <w:p w14:paraId="56B76DC6">
            <w:pPr>
              <w:widowControl/>
              <w:adjustRightInd w:val="0"/>
              <w:snapToGrid w:val="0"/>
              <w:spacing w:after="200" w:line="400" w:lineRule="exact"/>
              <w:jc w:val="center"/>
              <w:rPr>
                <w:rFonts w:ascii="Tahoma" w:hAnsi="Tahoma" w:eastAsia="微软雅黑" w:cs="Times New Roman"/>
                <w:kern w:val="0"/>
                <w:sz w:val="22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0"/>
                <w:sz w:val="32"/>
                <w:szCs w:val="32"/>
              </w:rPr>
              <w:t>文号</w:t>
            </w:r>
          </w:p>
        </w:tc>
        <w:tc>
          <w:tcPr>
            <w:tcW w:w="6844" w:type="dxa"/>
            <w:vAlign w:val="center"/>
          </w:tcPr>
          <w:p w14:paraId="433B4249">
            <w:pPr>
              <w:wordWrap w:val="0"/>
              <w:adjustRightInd w:val="0"/>
              <w:spacing w:after="200" w:line="320" w:lineRule="exact"/>
              <w:ind w:right="641"/>
              <w:jc w:val="left"/>
              <w:textAlignment w:val="baseline"/>
              <w:rPr>
                <w:rFonts w:ascii="方正仿宋_GBK" w:hAnsi="Tahoma" w:eastAsia="方正仿宋_GBK" w:cs="Times New Roman"/>
                <w:b/>
                <w:kern w:val="0"/>
                <w:sz w:val="28"/>
                <w:szCs w:val="28"/>
              </w:rPr>
            </w:pPr>
          </w:p>
          <w:p w14:paraId="0F65236D">
            <w:pPr>
              <w:widowControl/>
              <w:adjustRightInd w:val="0"/>
              <w:snapToGrid w:val="0"/>
              <w:spacing w:after="200" w:line="400" w:lineRule="exact"/>
              <w:jc w:val="center"/>
              <w:rPr>
                <w:rFonts w:ascii="方正黑体简体" w:hAnsi="方正黑体简体" w:eastAsia="方正黑体简体" w:cs="方正黑体简体"/>
                <w:kern w:val="0"/>
                <w:sz w:val="32"/>
                <w:szCs w:val="32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0"/>
                <w:sz w:val="32"/>
                <w:szCs w:val="32"/>
              </w:rPr>
              <w:t>﹝202</w:t>
            </w:r>
            <w:r>
              <w:rPr>
                <w:rFonts w:hint="eastAsia" w:ascii="方正黑体简体" w:hAnsi="方正黑体简体" w:eastAsia="方正黑体简体" w:cs="方正黑体简体"/>
                <w:kern w:val="0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方正黑体简体" w:hAnsi="方正黑体简体" w:eastAsia="方正黑体简体" w:cs="方正黑体简体"/>
                <w:kern w:val="0"/>
                <w:sz w:val="32"/>
                <w:szCs w:val="32"/>
              </w:rPr>
              <w:t xml:space="preserve">﹞   </w:t>
            </w:r>
            <w:r>
              <w:rPr>
                <w:rFonts w:hint="eastAsia" w:ascii="方正黑体简体" w:hAnsi="方正黑体简体" w:eastAsia="方正黑体简体" w:cs="方正黑体简体"/>
                <w:kern w:val="0"/>
                <w:sz w:val="32"/>
                <w:szCs w:val="32"/>
                <w:lang w:val="en-US" w:eastAsia="zh-CN"/>
              </w:rPr>
              <w:t>164</w:t>
            </w:r>
            <w:bookmarkStart w:id="0" w:name="_GoBack"/>
            <w:bookmarkEnd w:id="0"/>
            <w:r>
              <w:rPr>
                <w:rFonts w:hint="eastAsia" w:ascii="方正黑体简体" w:hAnsi="方正黑体简体" w:eastAsia="方正黑体简体" w:cs="方正黑体简体"/>
                <w:kern w:val="0"/>
                <w:sz w:val="32"/>
                <w:szCs w:val="32"/>
              </w:rPr>
              <w:t xml:space="preserve">   号</w:t>
            </w:r>
          </w:p>
          <w:p w14:paraId="6F624477">
            <w:pPr>
              <w:widowControl/>
              <w:adjustRightInd w:val="0"/>
              <w:snapToGrid w:val="0"/>
              <w:spacing w:after="200" w:line="400" w:lineRule="exact"/>
              <w:ind w:firstLine="640" w:firstLineChars="200"/>
              <w:jc w:val="center"/>
              <w:rPr>
                <w:rFonts w:ascii="方正黑体简体" w:hAnsi="方正黑体简体" w:eastAsia="方正黑体简体" w:cs="方正黑体简体"/>
                <w:kern w:val="0"/>
                <w:sz w:val="32"/>
                <w:szCs w:val="32"/>
              </w:rPr>
            </w:pPr>
          </w:p>
        </w:tc>
      </w:tr>
      <w:tr w14:paraId="08CD8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2104" w:type="dxa"/>
            <w:vAlign w:val="center"/>
          </w:tcPr>
          <w:p w14:paraId="2E764F2A">
            <w:pPr>
              <w:adjustRightInd w:val="0"/>
              <w:spacing w:after="200" w:line="360" w:lineRule="exact"/>
              <w:jc w:val="center"/>
              <w:textAlignment w:val="baseline"/>
              <w:rPr>
                <w:rFonts w:ascii="方正黑体简体" w:hAnsi="方正黑体简体" w:eastAsia="方正黑体简体" w:cs="方正黑体简体"/>
                <w:kern w:val="0"/>
                <w:sz w:val="28"/>
                <w:szCs w:val="28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0"/>
                <w:sz w:val="28"/>
                <w:szCs w:val="28"/>
              </w:rPr>
              <w:t>末次下达</w:t>
            </w:r>
          </w:p>
          <w:p w14:paraId="7F81909C">
            <w:pPr>
              <w:adjustRightInd w:val="0"/>
              <w:spacing w:after="200" w:line="360" w:lineRule="exact"/>
              <w:jc w:val="center"/>
              <w:textAlignment w:val="baseline"/>
              <w:rPr>
                <w:rFonts w:ascii="方正黑体简体" w:hAnsi="方正黑体简体" w:eastAsia="方正黑体简体" w:cs="方正黑体简体"/>
                <w:kern w:val="0"/>
                <w:sz w:val="32"/>
                <w:szCs w:val="32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0"/>
                <w:sz w:val="28"/>
                <w:szCs w:val="28"/>
              </w:rPr>
              <w:t>催缴单时间</w:t>
            </w:r>
          </w:p>
        </w:tc>
        <w:tc>
          <w:tcPr>
            <w:tcW w:w="6844" w:type="dxa"/>
            <w:vAlign w:val="center"/>
          </w:tcPr>
          <w:p w14:paraId="665C5A18">
            <w:pPr>
              <w:widowControl/>
              <w:adjustRightInd w:val="0"/>
              <w:snapToGrid w:val="0"/>
              <w:spacing w:after="200" w:line="400" w:lineRule="exact"/>
              <w:ind w:firstLine="640" w:firstLineChars="200"/>
              <w:jc w:val="center"/>
              <w:rPr>
                <w:rFonts w:ascii="方正黑体简体" w:hAnsi="方正黑体简体" w:eastAsia="方正黑体简体" w:cs="方正黑体简体"/>
                <w:kern w:val="0"/>
                <w:sz w:val="32"/>
                <w:szCs w:val="32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0"/>
                <w:sz w:val="32"/>
                <w:szCs w:val="32"/>
              </w:rPr>
              <w:t xml:space="preserve">               年   月   日</w:t>
            </w:r>
          </w:p>
        </w:tc>
      </w:tr>
      <w:tr w14:paraId="67DB8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2104" w:type="dxa"/>
            <w:vAlign w:val="center"/>
          </w:tcPr>
          <w:p w14:paraId="35F43852">
            <w:pPr>
              <w:widowControl/>
              <w:adjustRightInd w:val="0"/>
              <w:snapToGrid w:val="0"/>
              <w:spacing w:after="200" w:line="400" w:lineRule="exact"/>
              <w:jc w:val="center"/>
              <w:rPr>
                <w:rFonts w:ascii="Tahoma" w:hAnsi="Tahoma" w:eastAsia="微软雅黑" w:cs="Times New Roman"/>
                <w:kern w:val="0"/>
                <w:sz w:val="22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0"/>
                <w:sz w:val="32"/>
                <w:szCs w:val="32"/>
              </w:rPr>
              <w:t>接收时间</w:t>
            </w:r>
          </w:p>
        </w:tc>
        <w:tc>
          <w:tcPr>
            <w:tcW w:w="6844" w:type="dxa"/>
            <w:vAlign w:val="center"/>
          </w:tcPr>
          <w:p w14:paraId="18E2CC2C">
            <w:pPr>
              <w:widowControl/>
              <w:adjustRightInd w:val="0"/>
              <w:snapToGrid w:val="0"/>
              <w:spacing w:after="200" w:line="400" w:lineRule="exact"/>
              <w:ind w:firstLine="640" w:firstLineChars="200"/>
              <w:jc w:val="center"/>
              <w:rPr>
                <w:rFonts w:ascii="方正黑体简体" w:hAnsi="方正黑体简体" w:eastAsia="方正黑体简体" w:cs="方正黑体简体"/>
                <w:kern w:val="0"/>
                <w:sz w:val="32"/>
                <w:szCs w:val="32"/>
              </w:rPr>
            </w:pPr>
          </w:p>
        </w:tc>
      </w:tr>
      <w:tr w14:paraId="6A0A2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0" w:hRule="atLeast"/>
        </w:trPr>
        <w:tc>
          <w:tcPr>
            <w:tcW w:w="2104" w:type="dxa"/>
            <w:vAlign w:val="center"/>
          </w:tcPr>
          <w:p w14:paraId="20EDA3A3">
            <w:pPr>
              <w:widowControl/>
              <w:adjustRightInd w:val="0"/>
              <w:snapToGrid w:val="0"/>
              <w:spacing w:after="200" w:line="400" w:lineRule="exact"/>
              <w:jc w:val="center"/>
              <w:rPr>
                <w:rFonts w:ascii="Tahoma" w:hAnsi="Tahoma" w:eastAsia="微软雅黑" w:cs="Times New Roman"/>
                <w:kern w:val="0"/>
                <w:sz w:val="22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0"/>
                <w:sz w:val="32"/>
                <w:szCs w:val="32"/>
              </w:rPr>
              <w:t>被送达单位或人（单位名称或姓名）</w:t>
            </w:r>
          </w:p>
          <w:p w14:paraId="2B94C4D9">
            <w:pPr>
              <w:widowControl/>
              <w:adjustRightInd w:val="0"/>
              <w:snapToGrid w:val="0"/>
              <w:spacing w:after="200" w:line="400" w:lineRule="exact"/>
              <w:jc w:val="center"/>
              <w:rPr>
                <w:rFonts w:ascii="Tahoma" w:hAnsi="Tahoma" w:eastAsia="微软雅黑" w:cs="Times New Roman"/>
                <w:kern w:val="0"/>
                <w:sz w:val="22"/>
              </w:rPr>
            </w:pPr>
          </w:p>
        </w:tc>
        <w:tc>
          <w:tcPr>
            <w:tcW w:w="6844" w:type="dxa"/>
            <w:vAlign w:val="center"/>
          </w:tcPr>
          <w:p w14:paraId="5631D5DC">
            <w:pPr>
              <w:widowControl/>
              <w:adjustRightInd w:val="0"/>
              <w:snapToGrid w:val="0"/>
              <w:spacing w:after="200" w:line="579" w:lineRule="exact"/>
              <w:ind w:firstLine="170" w:firstLineChars="50"/>
              <w:jc w:val="center"/>
              <w:rPr>
                <w:rFonts w:ascii="方正黑体简体" w:hAnsi="方正黑体简体" w:eastAsia="方正黑体简体" w:cs="方正黑体简体"/>
                <w:kern w:val="0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34"/>
                <w:szCs w:val="34"/>
              </w:rPr>
              <w:t xml:space="preserve">  </w:t>
            </w:r>
            <w:r>
              <w:rPr>
                <w:rFonts w:hint="eastAsia" w:ascii="方正黑体简体" w:hAnsi="方正黑体简体" w:eastAsia="方正黑体简体" w:cs="方正黑体简体"/>
                <w:kern w:val="0"/>
                <w:sz w:val="32"/>
                <w:szCs w:val="32"/>
              </w:rPr>
              <w:t>单位盖章或个人签名</w:t>
            </w:r>
          </w:p>
          <w:p w14:paraId="09C57B68">
            <w:pPr>
              <w:widowControl/>
              <w:adjustRightInd w:val="0"/>
              <w:snapToGrid w:val="0"/>
              <w:spacing w:after="200" w:line="400" w:lineRule="exact"/>
              <w:jc w:val="left"/>
              <w:rPr>
                <w:rFonts w:ascii="方正黑体简体" w:hAnsi="方正黑体简体" w:eastAsia="方正黑体简体" w:cs="方正黑体简体"/>
                <w:kern w:val="0"/>
                <w:sz w:val="32"/>
                <w:szCs w:val="32"/>
              </w:rPr>
            </w:pPr>
          </w:p>
          <w:p w14:paraId="5B740781">
            <w:pPr>
              <w:widowControl/>
              <w:adjustRightInd w:val="0"/>
              <w:snapToGrid w:val="0"/>
              <w:spacing w:after="200" w:line="400" w:lineRule="exact"/>
              <w:ind w:firstLine="640" w:firstLineChars="200"/>
              <w:jc w:val="center"/>
              <w:rPr>
                <w:rFonts w:ascii="方正黑体简体" w:hAnsi="方正黑体简体" w:eastAsia="方正黑体简体" w:cs="方正黑体简体"/>
                <w:kern w:val="0"/>
                <w:sz w:val="32"/>
                <w:szCs w:val="32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0"/>
                <w:sz w:val="32"/>
                <w:szCs w:val="32"/>
              </w:rPr>
              <w:t xml:space="preserve">      年   月   日</w:t>
            </w:r>
          </w:p>
          <w:p w14:paraId="4B77DAA2">
            <w:pPr>
              <w:widowControl/>
              <w:adjustRightInd w:val="0"/>
              <w:snapToGrid w:val="0"/>
              <w:spacing w:after="200" w:line="400" w:lineRule="exact"/>
              <w:ind w:firstLine="640" w:firstLineChars="200"/>
              <w:jc w:val="center"/>
              <w:rPr>
                <w:rFonts w:ascii="方正黑体简体" w:hAnsi="方正黑体简体" w:eastAsia="方正黑体简体" w:cs="方正黑体简体"/>
                <w:kern w:val="0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32"/>
                <w:szCs w:val="32"/>
              </w:rPr>
              <w:t>　　   （印　章）</w:t>
            </w:r>
          </w:p>
        </w:tc>
      </w:tr>
      <w:tr w14:paraId="2AECF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</w:trPr>
        <w:tc>
          <w:tcPr>
            <w:tcW w:w="2104" w:type="dxa"/>
            <w:vAlign w:val="center"/>
          </w:tcPr>
          <w:p w14:paraId="7777DBCC">
            <w:pPr>
              <w:widowControl/>
              <w:adjustRightInd w:val="0"/>
              <w:snapToGrid w:val="0"/>
              <w:spacing w:after="200" w:line="400" w:lineRule="exact"/>
              <w:jc w:val="center"/>
              <w:rPr>
                <w:rFonts w:ascii="方正黑体简体" w:hAnsi="方正黑体简体" w:eastAsia="方正黑体简体" w:cs="方正黑体简体"/>
                <w:kern w:val="0"/>
                <w:sz w:val="32"/>
                <w:szCs w:val="32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0"/>
                <w:sz w:val="32"/>
                <w:szCs w:val="32"/>
              </w:rPr>
              <w:t>单位拒签</w:t>
            </w:r>
          </w:p>
          <w:p w14:paraId="300A67A1">
            <w:pPr>
              <w:widowControl/>
              <w:adjustRightInd w:val="0"/>
              <w:snapToGrid w:val="0"/>
              <w:spacing w:after="200" w:line="400" w:lineRule="exact"/>
              <w:jc w:val="center"/>
              <w:rPr>
                <w:rFonts w:ascii="方正黑体简体" w:hAnsi="方正黑体简体" w:eastAsia="方正黑体简体" w:cs="方正黑体简体"/>
                <w:kern w:val="0"/>
                <w:sz w:val="32"/>
                <w:szCs w:val="32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0"/>
                <w:sz w:val="32"/>
                <w:szCs w:val="32"/>
              </w:rPr>
              <w:t>情况说明</w:t>
            </w:r>
          </w:p>
        </w:tc>
        <w:tc>
          <w:tcPr>
            <w:tcW w:w="6844" w:type="dxa"/>
            <w:vAlign w:val="center"/>
          </w:tcPr>
          <w:p w14:paraId="7008AC91">
            <w:pPr>
              <w:widowControl/>
              <w:adjustRightInd w:val="0"/>
              <w:snapToGrid w:val="0"/>
              <w:spacing w:after="200" w:line="400" w:lineRule="exact"/>
              <w:ind w:firstLine="640" w:firstLineChars="200"/>
              <w:jc w:val="center"/>
              <w:rPr>
                <w:rFonts w:ascii="方正仿宋简体" w:hAnsi="方正仿宋简体" w:eastAsia="方正仿宋简体" w:cs="方正仿宋简体"/>
                <w:kern w:val="0"/>
                <w:sz w:val="32"/>
                <w:szCs w:val="32"/>
              </w:rPr>
            </w:pPr>
          </w:p>
        </w:tc>
      </w:tr>
    </w:tbl>
    <w:p w14:paraId="0BD434A8">
      <w:pPr>
        <w:widowControl/>
        <w:adjustRightInd w:val="0"/>
        <w:snapToGrid w:val="0"/>
        <w:spacing w:after="200"/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</w:p>
    <w:sectPr>
      <w:pgSz w:w="11906" w:h="16838"/>
      <w:pgMar w:top="1440" w:right="1800" w:bottom="1157" w:left="1800" w:header="708" w:footer="709" w:gutter="0"/>
      <w:cols w:space="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Noto Sans CJK SC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等线">
    <w:altName w:val="Noto Sans CJK SC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Noto Sans CJK S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简体">
    <w:altName w:val="方正黑体_GBK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方正仿宋简体">
    <w:altName w:val="方正仿宋_GBK"/>
    <w:panose1 w:val="00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1AC"/>
    <w:rsid w:val="003005E5"/>
    <w:rsid w:val="0032376C"/>
    <w:rsid w:val="004C0D6C"/>
    <w:rsid w:val="00621D20"/>
    <w:rsid w:val="006B7A4F"/>
    <w:rsid w:val="00745C4E"/>
    <w:rsid w:val="009418CE"/>
    <w:rsid w:val="00C401AC"/>
    <w:rsid w:val="00CB5138"/>
    <w:rsid w:val="00E521FE"/>
    <w:rsid w:val="3B9EB6DB"/>
    <w:rsid w:val="4DC57AD4"/>
    <w:rsid w:val="4FFECE53"/>
    <w:rsid w:val="73F2A949"/>
    <w:rsid w:val="C7FD14A5"/>
    <w:rsid w:val="CF1B2E80"/>
    <w:rsid w:val="CFFD9762"/>
    <w:rsid w:val="E7FCCD72"/>
    <w:rsid w:val="FA5C9615"/>
    <w:rsid w:val="FDAD1949"/>
    <w:rsid w:val="FDFF12ED"/>
    <w:rsid w:val="FEDDD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494</Words>
  <Characters>552</Characters>
  <Lines>5</Lines>
  <Paragraphs>1</Paragraphs>
  <TotalTime>93</TotalTime>
  <ScaleCrop>false</ScaleCrop>
  <LinksUpToDate>false</LinksUpToDate>
  <CharactersWithSpaces>663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2025-08-06T18:20:00Z</dcterms:created>
  <dc:creator>Administrator</dc:creator>
  <cp:lastModifiedBy>user</cp:lastModifiedBy>
  <cp:lastPrinted>2026-06-12T14:31:00Z</cp:lastPrinted>
  <dcterms:modified xsi:type="dcterms:W3CDTF">2026-08-04T10:31:37Z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eyJoZGlkIjoiODE5NDJmOTA2MDQyMzE3Yjg5ODgyZmFmZWJiMDY5MDgiLCJ1c2VySWQiOiI0NDM5MjQxMTEifQ==</vt:lpwstr>
  </property>
  <property fmtid="{D5CDD505-2E9C-101B-9397-08002B2CF9AE}" pid="3" name="KSOProductBuildVer">
    <vt:lpwstr>2052-12.8.2.21176</vt:lpwstr>
  </property>
  <property fmtid="{D5CDD505-2E9C-101B-9397-08002B2CF9AE}" pid="4" name="ICV">
    <vt:lpwstr>EE46A971E3D64E2E90F3293D21C8EC07_12</vt:lpwstr>
  </property>
</Properties>
</file>